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ACC878" w14:textId="77777777" w:rsidR="0014628B" w:rsidRPr="001B5CB3" w:rsidRDefault="0014628B" w:rsidP="002004C8">
      <w:pPr>
        <w:spacing w:line="480" w:lineRule="auto"/>
        <w:jc w:val="center"/>
        <w:rPr>
          <w:rFonts w:ascii="Times New Roman" w:hAnsi="Times New Roman" w:cs="Times New Roman"/>
          <w:sz w:val="32"/>
          <w:szCs w:val="32"/>
          <w:u w:val="single"/>
          <w:lang w:val="en-GB"/>
        </w:rPr>
      </w:pPr>
    </w:p>
    <w:p w14:paraId="7F44BEE9" w14:textId="77777777" w:rsidR="00733206" w:rsidRDefault="00733206" w:rsidP="00733206">
      <w:pPr>
        <w:spacing w:line="240" w:lineRule="auto"/>
        <w:jc w:val="center"/>
        <w:rPr>
          <w:rFonts w:ascii="Times New Roman" w:hAnsi="Times New Roman" w:cs="Times New Roman"/>
          <w:b/>
          <w:bCs/>
          <w:sz w:val="44"/>
          <w:szCs w:val="44"/>
          <w:u w:val="single"/>
          <w:lang w:val="en-GB"/>
        </w:rPr>
      </w:pPr>
    </w:p>
    <w:p w14:paraId="580E4EE8" w14:textId="07362ECA" w:rsidR="0049358A" w:rsidRPr="0049358A" w:rsidRDefault="00C430F7" w:rsidP="0049358A">
      <w:pPr>
        <w:spacing w:line="240" w:lineRule="auto"/>
        <w:jc w:val="center"/>
        <w:rPr>
          <w:rFonts w:ascii="Times New Roman" w:hAnsi="Times New Roman" w:cs="Times New Roman"/>
          <w:b/>
          <w:bCs/>
          <w:sz w:val="48"/>
          <w:szCs w:val="48"/>
          <w:u w:val="single"/>
          <w:lang w:val="en-GB"/>
        </w:rPr>
      </w:pPr>
      <w:r w:rsidRPr="0049358A">
        <w:rPr>
          <w:rFonts w:ascii="Times New Roman" w:hAnsi="Times New Roman" w:cs="Times New Roman"/>
          <w:b/>
          <w:bCs/>
          <w:sz w:val="48"/>
          <w:szCs w:val="48"/>
          <w:u w:val="single"/>
          <w:lang w:val="en-GB"/>
        </w:rPr>
        <w:t>Shifting the Genre</w:t>
      </w:r>
    </w:p>
    <w:p w14:paraId="61FD252A" w14:textId="1F649F6C" w:rsidR="00146201" w:rsidRPr="0049358A" w:rsidRDefault="00C430F7" w:rsidP="0081485C">
      <w:pPr>
        <w:spacing w:line="240" w:lineRule="auto"/>
        <w:jc w:val="center"/>
        <w:rPr>
          <w:rFonts w:ascii="Times New Roman" w:hAnsi="Times New Roman" w:cs="Times New Roman"/>
          <w:sz w:val="48"/>
          <w:szCs w:val="48"/>
          <w:u w:val="single"/>
          <w:lang w:val="en-GB"/>
        </w:rPr>
      </w:pPr>
      <w:r w:rsidRPr="0049358A">
        <w:rPr>
          <w:rFonts w:ascii="Times New Roman" w:hAnsi="Times New Roman" w:cs="Times New Roman"/>
          <w:sz w:val="48"/>
          <w:szCs w:val="48"/>
          <w:u w:val="single"/>
          <w:lang w:val="en-GB"/>
        </w:rPr>
        <w:t>A Critical Discourse Analysis of Representation</w:t>
      </w:r>
      <w:r w:rsidR="00CE1EBA" w:rsidRPr="0049358A">
        <w:rPr>
          <w:rFonts w:ascii="Times New Roman" w:hAnsi="Times New Roman" w:cs="Times New Roman"/>
          <w:sz w:val="48"/>
          <w:szCs w:val="48"/>
          <w:u w:val="single"/>
          <w:lang w:val="en-GB"/>
        </w:rPr>
        <w:t>s</w:t>
      </w:r>
      <w:r w:rsidRPr="0049358A">
        <w:rPr>
          <w:rFonts w:ascii="Times New Roman" w:hAnsi="Times New Roman" w:cs="Times New Roman"/>
          <w:sz w:val="48"/>
          <w:szCs w:val="48"/>
          <w:u w:val="single"/>
          <w:lang w:val="en-GB"/>
        </w:rPr>
        <w:t xml:space="preserve"> of Transatlantic </w:t>
      </w:r>
      <w:r w:rsidR="00A40EAA" w:rsidRPr="0049358A">
        <w:rPr>
          <w:rFonts w:ascii="Times New Roman" w:hAnsi="Times New Roman" w:cs="Times New Roman"/>
          <w:sz w:val="48"/>
          <w:szCs w:val="48"/>
          <w:u w:val="single"/>
          <w:lang w:val="en-GB"/>
        </w:rPr>
        <w:t>S</w:t>
      </w:r>
      <w:r w:rsidR="00F21CE9" w:rsidRPr="0049358A">
        <w:rPr>
          <w:rFonts w:ascii="Times New Roman" w:hAnsi="Times New Roman" w:cs="Times New Roman"/>
          <w:sz w:val="48"/>
          <w:szCs w:val="48"/>
          <w:u w:val="single"/>
          <w:lang w:val="en-GB"/>
        </w:rPr>
        <w:t xml:space="preserve">lavery in </w:t>
      </w:r>
      <w:r w:rsidR="008C70CD">
        <w:rPr>
          <w:rFonts w:ascii="Times New Roman" w:hAnsi="Times New Roman" w:cs="Times New Roman"/>
          <w:sz w:val="48"/>
          <w:szCs w:val="48"/>
          <w:u w:val="single"/>
          <w:lang w:val="en-GB"/>
        </w:rPr>
        <w:t>English</w:t>
      </w:r>
      <w:r w:rsidR="00F21CE9" w:rsidRPr="0049358A">
        <w:rPr>
          <w:rFonts w:ascii="Times New Roman" w:hAnsi="Times New Roman" w:cs="Times New Roman"/>
          <w:sz w:val="48"/>
          <w:szCs w:val="48"/>
          <w:u w:val="single"/>
          <w:lang w:val="en-GB"/>
        </w:rPr>
        <w:t xml:space="preserve"> Secondary </w:t>
      </w:r>
      <w:r w:rsidR="00A40EAA" w:rsidRPr="0049358A">
        <w:rPr>
          <w:rFonts w:ascii="Times New Roman" w:hAnsi="Times New Roman" w:cs="Times New Roman"/>
          <w:sz w:val="48"/>
          <w:szCs w:val="48"/>
          <w:u w:val="single"/>
          <w:lang w:val="en-GB"/>
        </w:rPr>
        <w:t xml:space="preserve">School </w:t>
      </w:r>
      <w:r w:rsidR="00F21CE9" w:rsidRPr="0049358A">
        <w:rPr>
          <w:rFonts w:ascii="Times New Roman" w:hAnsi="Times New Roman" w:cs="Times New Roman"/>
          <w:sz w:val="48"/>
          <w:szCs w:val="48"/>
          <w:u w:val="single"/>
          <w:lang w:val="en-GB"/>
        </w:rPr>
        <w:t>History Textbooks</w:t>
      </w:r>
    </w:p>
    <w:p w14:paraId="06D85BFF" w14:textId="77777777" w:rsidR="0081485C" w:rsidRPr="00F35D8B" w:rsidRDefault="0081485C" w:rsidP="0081485C">
      <w:pPr>
        <w:spacing w:line="240" w:lineRule="auto"/>
        <w:jc w:val="center"/>
        <w:rPr>
          <w:rFonts w:ascii="Times New Roman" w:hAnsi="Times New Roman" w:cs="Times New Roman"/>
          <w:lang w:val="en-GB"/>
        </w:rPr>
      </w:pPr>
    </w:p>
    <w:p w14:paraId="385C40C0" w14:textId="77777777" w:rsidR="005004EA" w:rsidRDefault="005004EA" w:rsidP="008D37E0">
      <w:pPr>
        <w:spacing w:line="240" w:lineRule="auto"/>
        <w:jc w:val="center"/>
        <w:rPr>
          <w:rFonts w:ascii="Times New Roman" w:hAnsi="Times New Roman" w:cs="Times New Roman"/>
          <w:b/>
          <w:bCs/>
          <w:sz w:val="28"/>
          <w:szCs w:val="28"/>
          <w:lang w:val="en-GB"/>
        </w:rPr>
      </w:pPr>
    </w:p>
    <w:p w14:paraId="08A2FE82" w14:textId="313AD077" w:rsidR="0081485C" w:rsidRPr="00733206" w:rsidRDefault="00E47325" w:rsidP="008D37E0">
      <w:pPr>
        <w:spacing w:line="240" w:lineRule="auto"/>
        <w:jc w:val="center"/>
        <w:rPr>
          <w:rFonts w:ascii="Times New Roman" w:hAnsi="Times New Roman" w:cs="Times New Roman"/>
          <w:sz w:val="28"/>
          <w:szCs w:val="28"/>
          <w:lang w:val="en-GB"/>
        </w:rPr>
      </w:pPr>
      <w:r w:rsidRPr="00733206">
        <w:rPr>
          <w:rFonts w:ascii="Times New Roman" w:hAnsi="Times New Roman" w:cs="Times New Roman"/>
          <w:b/>
          <w:bCs/>
          <w:sz w:val="28"/>
          <w:szCs w:val="28"/>
          <w:lang w:val="en-GB"/>
        </w:rPr>
        <w:t xml:space="preserve">Student number: </w:t>
      </w:r>
      <w:r w:rsidRPr="00733206">
        <w:rPr>
          <w:rFonts w:ascii="Times New Roman" w:hAnsi="Times New Roman" w:cs="Times New Roman"/>
          <w:sz w:val="28"/>
          <w:szCs w:val="28"/>
          <w:lang w:val="en-GB"/>
        </w:rPr>
        <w:t>2106062</w:t>
      </w:r>
    </w:p>
    <w:p w14:paraId="105B7F07" w14:textId="0C92DEB2" w:rsidR="00E47325" w:rsidRPr="00333ABF" w:rsidRDefault="00ED4E03" w:rsidP="00333ABF">
      <w:pPr>
        <w:spacing w:line="240" w:lineRule="auto"/>
        <w:jc w:val="center"/>
        <w:rPr>
          <w:rFonts w:ascii="Times New Roman" w:hAnsi="Times New Roman" w:cs="Times New Roman"/>
          <w:sz w:val="28"/>
          <w:szCs w:val="28"/>
          <w:lang w:val="en-GB"/>
        </w:rPr>
      </w:pPr>
      <w:r w:rsidRPr="00733206">
        <w:rPr>
          <w:rFonts w:ascii="Times New Roman" w:hAnsi="Times New Roman" w:cs="Times New Roman"/>
          <w:b/>
          <w:bCs/>
          <w:sz w:val="28"/>
          <w:szCs w:val="28"/>
          <w:lang w:val="en-GB"/>
        </w:rPr>
        <w:t xml:space="preserve">Unit code: </w:t>
      </w:r>
      <w:r w:rsidRPr="00733206">
        <w:rPr>
          <w:rFonts w:ascii="Times New Roman" w:hAnsi="Times New Roman" w:cs="Times New Roman"/>
          <w:sz w:val="28"/>
          <w:szCs w:val="28"/>
          <w:lang w:val="en-GB"/>
        </w:rPr>
        <w:t>POLI3</w:t>
      </w:r>
      <w:r w:rsidR="00227F7E">
        <w:rPr>
          <w:rFonts w:ascii="Times New Roman" w:hAnsi="Times New Roman" w:cs="Times New Roman"/>
          <w:sz w:val="28"/>
          <w:szCs w:val="28"/>
          <w:lang w:val="en-GB"/>
        </w:rPr>
        <w:t>1</w:t>
      </w:r>
      <w:r w:rsidRPr="00733206">
        <w:rPr>
          <w:rFonts w:ascii="Times New Roman" w:hAnsi="Times New Roman" w:cs="Times New Roman"/>
          <w:sz w:val="28"/>
          <w:szCs w:val="28"/>
          <w:lang w:val="en-GB"/>
        </w:rPr>
        <w:t>555</w:t>
      </w:r>
    </w:p>
    <w:p w14:paraId="6B345AA1" w14:textId="3D466AC4" w:rsidR="00E47325" w:rsidRPr="00333ABF" w:rsidRDefault="00E47325" w:rsidP="00333ABF">
      <w:pPr>
        <w:spacing w:line="240" w:lineRule="auto"/>
        <w:jc w:val="center"/>
        <w:rPr>
          <w:rFonts w:ascii="Times New Roman" w:hAnsi="Times New Roman" w:cs="Times New Roman"/>
          <w:sz w:val="28"/>
          <w:szCs w:val="28"/>
          <w:lang w:val="en-GB"/>
        </w:rPr>
      </w:pPr>
      <w:r w:rsidRPr="00733206">
        <w:rPr>
          <w:rFonts w:ascii="Times New Roman" w:hAnsi="Times New Roman" w:cs="Times New Roman"/>
          <w:b/>
          <w:bCs/>
          <w:sz w:val="28"/>
          <w:szCs w:val="28"/>
          <w:lang w:val="en-GB"/>
        </w:rPr>
        <w:t xml:space="preserve">Supervisor: </w:t>
      </w:r>
      <w:r w:rsidRPr="00733206">
        <w:rPr>
          <w:rFonts w:ascii="Times New Roman" w:hAnsi="Times New Roman" w:cs="Times New Roman"/>
          <w:sz w:val="28"/>
          <w:szCs w:val="28"/>
          <w:lang w:val="en-GB"/>
        </w:rPr>
        <w:t>Joe Lin</w:t>
      </w:r>
    </w:p>
    <w:p w14:paraId="72E242C4" w14:textId="56028996" w:rsidR="00E47325" w:rsidRPr="00733206" w:rsidRDefault="00E47325" w:rsidP="0081485C">
      <w:pPr>
        <w:spacing w:line="240" w:lineRule="auto"/>
        <w:jc w:val="center"/>
        <w:rPr>
          <w:rFonts w:ascii="Times New Roman" w:hAnsi="Times New Roman" w:cs="Times New Roman"/>
          <w:sz w:val="28"/>
          <w:szCs w:val="28"/>
          <w:lang w:val="en-GB"/>
        </w:rPr>
      </w:pPr>
      <w:r w:rsidRPr="00733206">
        <w:rPr>
          <w:rFonts w:ascii="Times New Roman" w:hAnsi="Times New Roman" w:cs="Times New Roman"/>
          <w:b/>
          <w:bCs/>
          <w:sz w:val="28"/>
          <w:szCs w:val="28"/>
          <w:lang w:val="en-GB"/>
        </w:rPr>
        <w:t xml:space="preserve">Academic Year: </w:t>
      </w:r>
      <w:r w:rsidRPr="00733206">
        <w:rPr>
          <w:rFonts w:ascii="Times New Roman" w:hAnsi="Times New Roman" w:cs="Times New Roman"/>
          <w:sz w:val="28"/>
          <w:szCs w:val="28"/>
          <w:lang w:val="en-GB"/>
        </w:rPr>
        <w:t>2024/2025</w:t>
      </w:r>
    </w:p>
    <w:p w14:paraId="52FF3F7B" w14:textId="77777777" w:rsidR="002C489F" w:rsidRDefault="002C489F" w:rsidP="002C489F">
      <w:pPr>
        <w:spacing w:line="240" w:lineRule="auto"/>
        <w:jc w:val="center"/>
        <w:rPr>
          <w:rFonts w:ascii="Times New Roman" w:hAnsi="Times New Roman" w:cs="Times New Roman"/>
          <w:sz w:val="28"/>
          <w:szCs w:val="28"/>
          <w:lang w:val="en-GB"/>
        </w:rPr>
      </w:pPr>
    </w:p>
    <w:p w14:paraId="683DC7E9" w14:textId="58F6D4BB" w:rsidR="00733206" w:rsidRDefault="00733206" w:rsidP="002C489F">
      <w:pPr>
        <w:spacing w:line="240" w:lineRule="auto"/>
        <w:jc w:val="center"/>
        <w:rPr>
          <w:rFonts w:ascii="Times New Roman" w:hAnsi="Times New Roman" w:cs="Times New Roman"/>
          <w:sz w:val="28"/>
          <w:szCs w:val="28"/>
          <w:lang w:val="en-GB"/>
        </w:rPr>
      </w:pPr>
    </w:p>
    <w:p w14:paraId="4E0DD2A3" w14:textId="236419B3" w:rsidR="008D37E0" w:rsidRDefault="008D37E0" w:rsidP="00280BE5">
      <w:pPr>
        <w:spacing w:line="240" w:lineRule="auto"/>
        <w:rPr>
          <w:rFonts w:ascii="Times New Roman" w:hAnsi="Times New Roman" w:cs="Times New Roman"/>
          <w:sz w:val="28"/>
          <w:szCs w:val="28"/>
          <w:lang w:val="en-GB"/>
        </w:rPr>
      </w:pPr>
    </w:p>
    <w:p w14:paraId="2CDF028D" w14:textId="26F19B5F" w:rsidR="008D37E0" w:rsidRDefault="008D37E0" w:rsidP="002C489F">
      <w:pPr>
        <w:spacing w:line="240" w:lineRule="auto"/>
        <w:jc w:val="center"/>
        <w:rPr>
          <w:rFonts w:ascii="Times New Roman" w:hAnsi="Times New Roman" w:cs="Times New Roman"/>
          <w:sz w:val="28"/>
          <w:szCs w:val="28"/>
          <w:lang w:val="en-GB"/>
        </w:rPr>
      </w:pPr>
    </w:p>
    <w:p w14:paraId="5B9E6220" w14:textId="5F03B2CA" w:rsidR="008D37E0" w:rsidRDefault="008D37E0" w:rsidP="002C489F">
      <w:pPr>
        <w:spacing w:line="240" w:lineRule="auto"/>
        <w:jc w:val="center"/>
        <w:rPr>
          <w:rFonts w:ascii="Times New Roman" w:hAnsi="Times New Roman" w:cs="Times New Roman"/>
          <w:sz w:val="28"/>
          <w:szCs w:val="28"/>
          <w:lang w:val="en-GB"/>
        </w:rPr>
      </w:pPr>
    </w:p>
    <w:p w14:paraId="70492960" w14:textId="2BEEE193" w:rsidR="008D37E0" w:rsidRDefault="0049358A" w:rsidP="002C489F">
      <w:pPr>
        <w:spacing w:line="240" w:lineRule="auto"/>
        <w:jc w:val="center"/>
        <w:rPr>
          <w:rFonts w:ascii="Times New Roman" w:hAnsi="Times New Roman" w:cs="Times New Roman"/>
          <w:sz w:val="28"/>
          <w:szCs w:val="28"/>
          <w:lang w:val="en-GB"/>
        </w:rPr>
      </w:pPr>
      <w:r>
        <w:rPr>
          <w:noProof/>
        </w:rPr>
        <w:drawing>
          <wp:anchor distT="0" distB="0" distL="114300" distR="114300" simplePos="0" relativeHeight="251660288" behindDoc="1" locked="0" layoutInCell="1" allowOverlap="1" wp14:anchorId="763806C9" wp14:editId="0650975A">
            <wp:simplePos x="0" y="0"/>
            <wp:positionH relativeFrom="margin">
              <wp:align>center</wp:align>
            </wp:positionH>
            <wp:positionV relativeFrom="paragraph">
              <wp:posOffset>172085</wp:posOffset>
            </wp:positionV>
            <wp:extent cx="2453005" cy="855980"/>
            <wp:effectExtent l="0" t="0" r="4445" b="1270"/>
            <wp:wrapTight wrapText="bothSides">
              <wp:wrapPolygon edited="0">
                <wp:start x="0" y="0"/>
                <wp:lineTo x="0" y="21151"/>
                <wp:lineTo x="21471" y="21151"/>
                <wp:lineTo x="21471" y="0"/>
                <wp:lineTo x="0" y="0"/>
              </wp:wrapPolygon>
            </wp:wrapTight>
            <wp:docPr id="762329420" name="Picture 1" descr="University of Bristol unveils new logo after removing slave trader Edward  Colston's dolphin emblem - Ed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Bristol unveils new logo after removing slave trader Edward  Colston's dolphin emblem - EdCentral"/>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904" b="23048"/>
                    <a:stretch/>
                  </pic:blipFill>
                  <pic:spPr bwMode="auto">
                    <a:xfrm>
                      <a:off x="0" y="0"/>
                      <a:ext cx="2453005" cy="855980"/>
                    </a:xfrm>
                    <a:prstGeom prst="rect">
                      <a:avLst/>
                    </a:prstGeom>
                    <a:noFill/>
                    <a:ln>
                      <a:noFill/>
                    </a:ln>
                    <a:extLst>
                      <a:ext uri="{53640926-AAD7-44D8-BBD7-CCE9431645EC}">
                        <a14:shadowObscured xmlns:a14="http://schemas.microsoft.com/office/drawing/2010/main"/>
                      </a:ext>
                    </a:extLst>
                  </pic:spPr>
                </pic:pic>
              </a:graphicData>
            </a:graphic>
          </wp:anchor>
        </w:drawing>
      </w:r>
    </w:p>
    <w:p w14:paraId="0DC6F19E" w14:textId="77777777" w:rsidR="00772F96" w:rsidRDefault="00772F96" w:rsidP="00772F96">
      <w:pPr>
        <w:spacing w:line="240" w:lineRule="auto"/>
        <w:rPr>
          <w:rFonts w:ascii="Times New Roman" w:hAnsi="Times New Roman" w:cs="Times New Roman"/>
          <w:lang w:val="en-GB"/>
        </w:rPr>
      </w:pPr>
    </w:p>
    <w:p w14:paraId="7431D965" w14:textId="77777777" w:rsidR="00772F96" w:rsidRDefault="00772F96" w:rsidP="00772F96">
      <w:pPr>
        <w:spacing w:line="240" w:lineRule="auto"/>
        <w:rPr>
          <w:rFonts w:ascii="Times New Roman" w:hAnsi="Times New Roman" w:cs="Times New Roman"/>
          <w:lang w:val="en-GB"/>
        </w:rPr>
      </w:pPr>
    </w:p>
    <w:p w14:paraId="407B7DC0" w14:textId="77777777" w:rsidR="0049358A" w:rsidRDefault="0049358A" w:rsidP="00772F96">
      <w:pPr>
        <w:spacing w:line="240" w:lineRule="auto"/>
        <w:rPr>
          <w:rFonts w:ascii="Times New Roman" w:hAnsi="Times New Roman" w:cs="Times New Roman"/>
          <w:lang w:val="en-GB"/>
        </w:rPr>
      </w:pPr>
    </w:p>
    <w:p w14:paraId="60A0747A" w14:textId="77777777" w:rsidR="0049358A" w:rsidRDefault="0049358A" w:rsidP="00772F96">
      <w:pPr>
        <w:spacing w:line="240" w:lineRule="auto"/>
        <w:rPr>
          <w:rFonts w:ascii="Times New Roman" w:hAnsi="Times New Roman" w:cs="Times New Roman"/>
          <w:lang w:val="en-GB"/>
        </w:rPr>
      </w:pPr>
    </w:p>
    <w:p w14:paraId="37AEFEA1" w14:textId="59E5D16F" w:rsidR="002C489F" w:rsidRPr="00280BE5" w:rsidRDefault="00F35D8B" w:rsidP="00772F96">
      <w:pPr>
        <w:spacing w:line="240" w:lineRule="auto"/>
        <w:rPr>
          <w:rFonts w:ascii="Times New Roman" w:hAnsi="Times New Roman" w:cs="Times New Roman"/>
          <w:lang w:val="en-GB"/>
        </w:rPr>
      </w:pPr>
      <w:r w:rsidRPr="00280BE5">
        <w:rPr>
          <w:rFonts w:ascii="Times New Roman" w:hAnsi="Times New Roman" w:cs="Times New Roman"/>
          <w:lang w:val="en-GB"/>
        </w:rPr>
        <w:t xml:space="preserve">This dissertation is submitted in partial fulfilment of the requirements for the award of the degree of </w:t>
      </w:r>
      <w:r w:rsidR="002C489F" w:rsidRPr="00280BE5">
        <w:rPr>
          <w:rFonts w:ascii="Times New Roman" w:hAnsi="Times New Roman" w:cs="Times New Roman"/>
          <w:lang w:val="en-GB"/>
        </w:rPr>
        <w:t>BA in Politics and Spanish.</w:t>
      </w:r>
    </w:p>
    <w:p w14:paraId="53E0D933" w14:textId="20B918C8" w:rsidR="0049358A" w:rsidRDefault="002C489F" w:rsidP="0049358A">
      <w:pPr>
        <w:spacing w:line="240" w:lineRule="auto"/>
        <w:rPr>
          <w:rFonts w:ascii="Times New Roman" w:hAnsi="Times New Roman" w:cs="Times New Roman"/>
          <w:sz w:val="32"/>
          <w:szCs w:val="32"/>
          <w:u w:val="single"/>
          <w:lang w:val="en-GB"/>
        </w:rPr>
      </w:pPr>
      <w:r w:rsidRPr="00280BE5">
        <w:rPr>
          <w:rFonts w:ascii="Times New Roman" w:hAnsi="Times New Roman" w:cs="Times New Roman"/>
          <w:lang w:val="en-GB"/>
        </w:rPr>
        <w:t>I declare that the research contained herein was granted approval by the SPAIS Ethics Working Group.</w:t>
      </w:r>
    </w:p>
    <w:p w14:paraId="6B5AC7A9" w14:textId="44ADA006" w:rsidR="00056D38" w:rsidRPr="00280BE5" w:rsidRDefault="00B94161" w:rsidP="00280BE5">
      <w:pPr>
        <w:spacing w:line="360" w:lineRule="auto"/>
        <w:jc w:val="center"/>
        <w:rPr>
          <w:rFonts w:ascii="Times New Roman" w:hAnsi="Times New Roman" w:cs="Times New Roman"/>
          <w:sz w:val="32"/>
          <w:szCs w:val="32"/>
          <w:u w:val="single"/>
          <w:lang w:val="en-GB"/>
        </w:rPr>
      </w:pPr>
      <w:r w:rsidRPr="001B5CB3">
        <w:rPr>
          <w:rFonts w:ascii="Times New Roman" w:hAnsi="Times New Roman" w:cs="Times New Roman"/>
          <w:sz w:val="32"/>
          <w:szCs w:val="32"/>
          <w:u w:val="single"/>
          <w:lang w:val="en-GB"/>
        </w:rPr>
        <w:lastRenderedPageBreak/>
        <w:t>Dedication</w:t>
      </w:r>
    </w:p>
    <w:p w14:paraId="1108D846" w14:textId="6EDD29BF" w:rsidR="00B94161" w:rsidRPr="00056D38" w:rsidRDefault="00B94161" w:rsidP="00280BE5">
      <w:pPr>
        <w:spacing w:line="360" w:lineRule="auto"/>
        <w:jc w:val="center"/>
        <w:rPr>
          <w:rFonts w:ascii="Times New Roman" w:hAnsi="Times New Roman" w:cs="Times New Roman"/>
          <w:sz w:val="28"/>
          <w:szCs w:val="28"/>
          <w:lang w:val="en-GB"/>
        </w:rPr>
      </w:pPr>
      <w:r w:rsidRPr="001B5CB3">
        <w:rPr>
          <w:rFonts w:ascii="Times New Roman" w:hAnsi="Times New Roman" w:cs="Times New Roman"/>
          <w:lang w:val="en-GB"/>
        </w:rPr>
        <w:t xml:space="preserve">To the Sunningdale girls, and to Tamara, Freya, and Ari. </w:t>
      </w:r>
    </w:p>
    <w:p w14:paraId="1B5DAE87" w14:textId="77777777" w:rsidR="00B94161" w:rsidRPr="001B5CB3" w:rsidRDefault="00B94161" w:rsidP="00280BE5">
      <w:pPr>
        <w:spacing w:line="360" w:lineRule="auto"/>
        <w:jc w:val="center"/>
        <w:rPr>
          <w:rFonts w:ascii="Times New Roman" w:hAnsi="Times New Roman" w:cs="Times New Roman"/>
          <w:lang w:val="en-GB"/>
        </w:rPr>
      </w:pPr>
      <w:r w:rsidRPr="001B5CB3">
        <w:rPr>
          <w:rFonts w:ascii="Times New Roman" w:hAnsi="Times New Roman" w:cs="Times New Roman"/>
          <w:lang w:val="en-GB"/>
        </w:rPr>
        <w:t>Also, to all my best teachers – past and present.</w:t>
      </w:r>
    </w:p>
    <w:p w14:paraId="39847883" w14:textId="4AB9DE33" w:rsidR="00B94161" w:rsidRDefault="00B94161" w:rsidP="002004C8">
      <w:pPr>
        <w:spacing w:line="480" w:lineRule="auto"/>
        <w:rPr>
          <w:rFonts w:ascii="Times New Roman" w:hAnsi="Times New Roman" w:cs="Times New Roman"/>
          <w:sz w:val="32"/>
          <w:szCs w:val="32"/>
          <w:u w:val="single"/>
          <w:lang w:val="en-GB"/>
        </w:rPr>
      </w:pPr>
      <w:r>
        <w:rPr>
          <w:rFonts w:ascii="Times New Roman" w:hAnsi="Times New Roman" w:cs="Times New Roman"/>
          <w:sz w:val="32"/>
          <w:szCs w:val="32"/>
          <w:u w:val="single"/>
          <w:lang w:val="en-GB"/>
        </w:rPr>
        <w:br w:type="page"/>
      </w:r>
    </w:p>
    <w:p w14:paraId="5430B1E6" w14:textId="77777777" w:rsidR="00056D38" w:rsidRDefault="00B94161" w:rsidP="00056D38">
      <w:pPr>
        <w:spacing w:line="360" w:lineRule="auto"/>
        <w:jc w:val="center"/>
        <w:rPr>
          <w:rFonts w:ascii="Times New Roman" w:hAnsi="Times New Roman" w:cs="Times New Roman"/>
          <w:sz w:val="32"/>
          <w:szCs w:val="32"/>
          <w:u w:val="single"/>
          <w:lang w:val="en-GB"/>
        </w:rPr>
      </w:pPr>
      <w:r w:rsidRPr="001B5CB3">
        <w:rPr>
          <w:rFonts w:ascii="Times New Roman" w:hAnsi="Times New Roman" w:cs="Times New Roman"/>
          <w:sz w:val="32"/>
          <w:szCs w:val="32"/>
          <w:u w:val="single"/>
          <w:lang w:val="en-GB"/>
        </w:rPr>
        <w:lastRenderedPageBreak/>
        <w:t>Acknowledgements</w:t>
      </w:r>
    </w:p>
    <w:p w14:paraId="2C756D6E" w14:textId="5F816F24" w:rsidR="007B17C7" w:rsidRDefault="00B94161" w:rsidP="00056D38">
      <w:pPr>
        <w:spacing w:line="360" w:lineRule="auto"/>
        <w:jc w:val="center"/>
        <w:rPr>
          <w:rFonts w:ascii="Times New Roman" w:hAnsi="Times New Roman" w:cs="Times New Roman"/>
          <w:lang w:val="en-GB"/>
        </w:rPr>
      </w:pPr>
      <w:r w:rsidRPr="001B5CB3">
        <w:rPr>
          <w:rFonts w:ascii="Times New Roman" w:hAnsi="Times New Roman" w:cs="Times New Roman"/>
          <w:lang w:val="en-GB"/>
        </w:rPr>
        <w:t xml:space="preserve">I would like to thank my supervisor, Joe Lin, for his time and guidance throughout this project, as well as David Rawlings of the </w:t>
      </w:r>
      <w:r w:rsidR="00B05CC0">
        <w:rPr>
          <w:rFonts w:ascii="Times New Roman" w:hAnsi="Times New Roman" w:cs="Times New Roman"/>
          <w:lang w:val="en-GB"/>
        </w:rPr>
        <w:t xml:space="preserve">School of Education </w:t>
      </w:r>
      <w:r w:rsidRPr="001B5CB3">
        <w:rPr>
          <w:rFonts w:ascii="Times New Roman" w:hAnsi="Times New Roman" w:cs="Times New Roman"/>
          <w:lang w:val="en-GB"/>
        </w:rPr>
        <w:t xml:space="preserve">for his insight on decolonisation within </w:t>
      </w:r>
      <w:r w:rsidR="00E9476B">
        <w:rPr>
          <w:rFonts w:ascii="Times New Roman" w:hAnsi="Times New Roman" w:cs="Times New Roman"/>
          <w:lang w:val="en-GB"/>
        </w:rPr>
        <w:t>h</w:t>
      </w:r>
      <w:r w:rsidRPr="001B5CB3">
        <w:rPr>
          <w:rFonts w:ascii="Times New Roman" w:hAnsi="Times New Roman" w:cs="Times New Roman"/>
          <w:lang w:val="en-GB"/>
        </w:rPr>
        <w:t>istory teaching.</w:t>
      </w:r>
    </w:p>
    <w:p w14:paraId="685342F3" w14:textId="77777777" w:rsidR="007B17C7" w:rsidRDefault="007B17C7">
      <w:pPr>
        <w:rPr>
          <w:rFonts w:ascii="Times New Roman" w:hAnsi="Times New Roman" w:cs="Times New Roman"/>
          <w:lang w:val="en-GB"/>
        </w:rPr>
      </w:pPr>
      <w:r>
        <w:rPr>
          <w:rFonts w:ascii="Times New Roman" w:hAnsi="Times New Roman" w:cs="Times New Roman"/>
          <w:lang w:val="en-GB"/>
        </w:rPr>
        <w:br w:type="page"/>
      </w:r>
    </w:p>
    <w:p w14:paraId="72F28386" w14:textId="0E0FB370" w:rsidR="000F3904" w:rsidRPr="005004EA" w:rsidRDefault="007B17C7" w:rsidP="00056D38">
      <w:pPr>
        <w:spacing w:line="360" w:lineRule="auto"/>
        <w:jc w:val="center"/>
        <w:rPr>
          <w:rFonts w:ascii="Times New Roman" w:hAnsi="Times New Roman" w:cs="Times New Roman"/>
          <w:sz w:val="32"/>
          <w:szCs w:val="32"/>
          <w:u w:val="single"/>
          <w:lang w:val="en-GB"/>
        </w:rPr>
      </w:pPr>
      <w:r w:rsidRPr="005004EA">
        <w:rPr>
          <w:rFonts w:ascii="Times New Roman" w:hAnsi="Times New Roman" w:cs="Times New Roman"/>
          <w:sz w:val="32"/>
          <w:szCs w:val="32"/>
          <w:u w:val="single"/>
          <w:lang w:val="en-GB"/>
        </w:rPr>
        <w:lastRenderedPageBreak/>
        <w:t>Abstract</w:t>
      </w:r>
    </w:p>
    <w:p w14:paraId="345BF9D9" w14:textId="7F10635B" w:rsidR="00C657D7" w:rsidRDefault="009A7865" w:rsidP="004627C6">
      <w:pPr>
        <w:spacing w:line="480" w:lineRule="auto"/>
        <w:rPr>
          <w:rFonts w:ascii="Times New Roman" w:hAnsi="Times New Roman" w:cs="Times New Roman"/>
          <w:lang w:val="en-GB"/>
        </w:rPr>
      </w:pPr>
      <w:r>
        <w:rPr>
          <w:rFonts w:ascii="Times New Roman" w:hAnsi="Times New Roman" w:cs="Times New Roman"/>
          <w:lang w:val="en-GB"/>
        </w:rPr>
        <w:t xml:space="preserve">Calls to decolonise </w:t>
      </w:r>
      <w:r w:rsidR="000138FD">
        <w:rPr>
          <w:rFonts w:ascii="Times New Roman" w:hAnsi="Times New Roman" w:cs="Times New Roman"/>
          <w:lang w:val="en-GB"/>
        </w:rPr>
        <w:t xml:space="preserve">education were intensified in the aftermath of the 2020 Black Lives Matter (BLM) protests. </w:t>
      </w:r>
      <w:r w:rsidR="005B019F">
        <w:rPr>
          <w:rFonts w:ascii="Times New Roman" w:hAnsi="Times New Roman" w:cs="Times New Roman"/>
          <w:lang w:val="en-GB"/>
        </w:rPr>
        <w:t xml:space="preserve">Using Critical Discourse Analysis (CDA), informed by Fairclough’s approach and considering multimodal elements, this research investigates </w:t>
      </w:r>
      <w:r w:rsidR="005B2FCF">
        <w:rPr>
          <w:rFonts w:ascii="Times New Roman" w:hAnsi="Times New Roman" w:cs="Times New Roman"/>
          <w:lang w:val="en-GB"/>
        </w:rPr>
        <w:t>how history textbooks have responded</w:t>
      </w:r>
      <w:r w:rsidR="005B019F">
        <w:rPr>
          <w:rFonts w:ascii="Times New Roman" w:hAnsi="Times New Roman" w:cs="Times New Roman"/>
          <w:lang w:val="en-GB"/>
        </w:rPr>
        <w:t xml:space="preserve"> to </w:t>
      </w:r>
      <w:r w:rsidR="005D6100">
        <w:rPr>
          <w:rFonts w:ascii="Times New Roman" w:hAnsi="Times New Roman" w:cs="Times New Roman"/>
          <w:lang w:val="en-GB"/>
        </w:rPr>
        <w:t>these increased calls</w:t>
      </w:r>
      <w:r w:rsidR="0092455A">
        <w:rPr>
          <w:rFonts w:ascii="Times New Roman" w:hAnsi="Times New Roman" w:cs="Times New Roman"/>
          <w:lang w:val="en-GB"/>
        </w:rPr>
        <w:t xml:space="preserve"> for decolonisation</w:t>
      </w:r>
      <w:r w:rsidR="005D6100">
        <w:rPr>
          <w:rFonts w:ascii="Times New Roman" w:hAnsi="Times New Roman" w:cs="Times New Roman"/>
          <w:lang w:val="en-GB"/>
        </w:rPr>
        <w:t>.</w:t>
      </w:r>
      <w:r w:rsidR="00CA6FC7">
        <w:rPr>
          <w:rFonts w:ascii="Times New Roman" w:hAnsi="Times New Roman" w:cs="Times New Roman"/>
          <w:lang w:val="en-GB"/>
        </w:rPr>
        <w:t xml:space="preserve"> </w:t>
      </w:r>
      <w:r w:rsidR="00980361">
        <w:rPr>
          <w:rFonts w:ascii="Times New Roman" w:hAnsi="Times New Roman" w:cs="Times New Roman"/>
          <w:lang w:val="en-GB"/>
        </w:rPr>
        <w:t xml:space="preserve">The research examines the portrayal of </w:t>
      </w:r>
      <w:r w:rsidR="004F6F09">
        <w:rPr>
          <w:rFonts w:ascii="Times New Roman" w:hAnsi="Times New Roman" w:cs="Times New Roman"/>
          <w:lang w:val="en-GB"/>
        </w:rPr>
        <w:t xml:space="preserve">the </w:t>
      </w:r>
      <w:r w:rsidR="00980361">
        <w:rPr>
          <w:rFonts w:ascii="Times New Roman" w:hAnsi="Times New Roman" w:cs="Times New Roman"/>
          <w:lang w:val="en-GB"/>
        </w:rPr>
        <w:t>beginnings of the Transatlantic trade in enslaved people</w:t>
      </w:r>
      <w:r w:rsidR="00C32B79">
        <w:rPr>
          <w:rFonts w:ascii="Times New Roman" w:hAnsi="Times New Roman" w:cs="Times New Roman"/>
          <w:lang w:val="en-GB"/>
        </w:rPr>
        <w:t xml:space="preserve">. </w:t>
      </w:r>
      <w:r w:rsidR="004B1465">
        <w:rPr>
          <w:rFonts w:ascii="Times New Roman" w:hAnsi="Times New Roman" w:cs="Times New Roman"/>
          <w:lang w:val="en-GB"/>
        </w:rPr>
        <w:t xml:space="preserve">While </w:t>
      </w:r>
      <w:r w:rsidR="001C7A21">
        <w:rPr>
          <w:rFonts w:ascii="Times New Roman" w:hAnsi="Times New Roman" w:cs="Times New Roman"/>
          <w:lang w:val="en-GB"/>
        </w:rPr>
        <w:t xml:space="preserve">existing literature has focused on </w:t>
      </w:r>
      <w:r w:rsidR="000B4A64">
        <w:rPr>
          <w:rFonts w:ascii="Times New Roman" w:hAnsi="Times New Roman" w:cs="Times New Roman"/>
          <w:lang w:val="en-GB"/>
        </w:rPr>
        <w:t xml:space="preserve">Eurocentrism within portrayals of the British Empire, this dissertation uniquely </w:t>
      </w:r>
      <w:r w:rsidR="00E054C8">
        <w:rPr>
          <w:rFonts w:ascii="Times New Roman" w:hAnsi="Times New Roman" w:cs="Times New Roman"/>
          <w:lang w:val="en-GB"/>
        </w:rPr>
        <w:t xml:space="preserve">considers textbooks </w:t>
      </w:r>
      <w:r w:rsidR="00C36E1D">
        <w:rPr>
          <w:rFonts w:ascii="Times New Roman" w:hAnsi="Times New Roman" w:cs="Times New Roman"/>
          <w:lang w:val="en-GB"/>
        </w:rPr>
        <w:t>in which</w:t>
      </w:r>
      <w:r w:rsidR="00E054C8">
        <w:rPr>
          <w:rFonts w:ascii="Times New Roman" w:hAnsi="Times New Roman" w:cs="Times New Roman"/>
          <w:lang w:val="en-GB"/>
        </w:rPr>
        <w:t xml:space="preserve"> the British Empire is not the central topic. This a</w:t>
      </w:r>
      <w:r w:rsidR="008E2327">
        <w:rPr>
          <w:rFonts w:ascii="Times New Roman" w:hAnsi="Times New Roman" w:cs="Times New Roman"/>
          <w:lang w:val="en-GB"/>
        </w:rPr>
        <w:t xml:space="preserve">pproach </w:t>
      </w:r>
      <w:r w:rsidR="00763667">
        <w:rPr>
          <w:rFonts w:ascii="Times New Roman" w:hAnsi="Times New Roman" w:cs="Times New Roman"/>
          <w:lang w:val="en-GB"/>
        </w:rPr>
        <w:t>helps to determine</w:t>
      </w:r>
      <w:r w:rsidR="00B17E22">
        <w:rPr>
          <w:rFonts w:ascii="Times New Roman" w:hAnsi="Times New Roman" w:cs="Times New Roman"/>
          <w:lang w:val="en-GB"/>
        </w:rPr>
        <w:t xml:space="preserve"> whether decolonisation efforts are </w:t>
      </w:r>
      <w:r w:rsidR="00C657D7">
        <w:rPr>
          <w:rFonts w:ascii="Times New Roman" w:hAnsi="Times New Roman" w:cs="Times New Roman"/>
          <w:lang w:val="en-GB"/>
        </w:rPr>
        <w:t>being pursued across the curriculum, including where Empire is seemingly a peripheral or secondary theme.</w:t>
      </w:r>
    </w:p>
    <w:p w14:paraId="694C8405" w14:textId="6B5874BF" w:rsidR="00763667" w:rsidRDefault="00D77E9A" w:rsidP="004627C6">
      <w:pPr>
        <w:spacing w:line="480" w:lineRule="auto"/>
        <w:rPr>
          <w:rFonts w:ascii="Times New Roman" w:hAnsi="Times New Roman" w:cs="Times New Roman"/>
          <w:lang w:val="en-GB"/>
        </w:rPr>
      </w:pPr>
      <w:r>
        <w:rPr>
          <w:rFonts w:ascii="Times New Roman" w:hAnsi="Times New Roman" w:cs="Times New Roman"/>
          <w:lang w:val="en-GB"/>
        </w:rPr>
        <w:t xml:space="preserve">The sample consists of six textbooks, split into pre-2020 and </w:t>
      </w:r>
      <w:r w:rsidR="00012992">
        <w:rPr>
          <w:rFonts w:ascii="Times New Roman" w:hAnsi="Times New Roman" w:cs="Times New Roman"/>
          <w:lang w:val="en-GB"/>
        </w:rPr>
        <w:t>post-2020</w:t>
      </w:r>
      <w:r>
        <w:rPr>
          <w:rFonts w:ascii="Times New Roman" w:hAnsi="Times New Roman" w:cs="Times New Roman"/>
          <w:lang w:val="en-GB"/>
        </w:rPr>
        <w:t xml:space="preserve"> publications, </w:t>
      </w:r>
      <w:r w:rsidR="00BA44F9">
        <w:rPr>
          <w:rFonts w:ascii="Times New Roman" w:hAnsi="Times New Roman" w:cs="Times New Roman"/>
          <w:lang w:val="en-GB"/>
        </w:rPr>
        <w:t>allowing for a comparative analysis of how decolonial strategies have been implemented in response to the BLM movement.</w:t>
      </w:r>
      <w:r w:rsidR="00A311FD">
        <w:rPr>
          <w:rFonts w:ascii="Times New Roman" w:hAnsi="Times New Roman" w:cs="Times New Roman"/>
          <w:lang w:val="en-GB"/>
        </w:rPr>
        <w:t xml:space="preserve"> The findings indicate a genre shift in recent publications, particularly from Oxford University Press (OUP), where linguistic, structural, and visual strategies </w:t>
      </w:r>
      <w:r w:rsidR="00BA2A84">
        <w:rPr>
          <w:rFonts w:ascii="Times New Roman" w:hAnsi="Times New Roman" w:cs="Times New Roman"/>
          <w:lang w:val="en-GB"/>
        </w:rPr>
        <w:t xml:space="preserve">are utilised to form a more reflexive and decolonial </w:t>
      </w:r>
      <w:r w:rsidR="00B60148">
        <w:rPr>
          <w:rFonts w:ascii="Times New Roman" w:hAnsi="Times New Roman" w:cs="Times New Roman"/>
          <w:lang w:val="en-GB"/>
        </w:rPr>
        <w:t xml:space="preserve">depiction of the Transatlantic trade in enslaved people. </w:t>
      </w:r>
      <w:r w:rsidR="00F54F53">
        <w:rPr>
          <w:rFonts w:ascii="Times New Roman" w:hAnsi="Times New Roman" w:cs="Times New Roman"/>
          <w:lang w:val="en-GB"/>
        </w:rPr>
        <w:t xml:space="preserve">However, this shift is inconsistent, with the earlier publications </w:t>
      </w:r>
      <w:r w:rsidR="00FF727C">
        <w:rPr>
          <w:rFonts w:ascii="Times New Roman" w:hAnsi="Times New Roman" w:cs="Times New Roman"/>
          <w:lang w:val="en-GB"/>
        </w:rPr>
        <w:t>in</w:t>
      </w:r>
      <w:r w:rsidR="00F54F53">
        <w:rPr>
          <w:rFonts w:ascii="Times New Roman" w:hAnsi="Times New Roman" w:cs="Times New Roman"/>
          <w:lang w:val="en-GB"/>
        </w:rPr>
        <w:t xml:space="preserve"> the sample </w:t>
      </w:r>
      <w:r w:rsidR="00F346F9">
        <w:rPr>
          <w:rFonts w:ascii="Times New Roman" w:hAnsi="Times New Roman" w:cs="Times New Roman"/>
          <w:lang w:val="en-GB"/>
        </w:rPr>
        <w:t>reinforcing Eurocentric narratives</w:t>
      </w:r>
      <w:r w:rsidR="00FF727C">
        <w:rPr>
          <w:rFonts w:ascii="Times New Roman" w:hAnsi="Times New Roman" w:cs="Times New Roman"/>
          <w:lang w:val="en-GB"/>
        </w:rPr>
        <w:t xml:space="preserve">, rendering </w:t>
      </w:r>
      <w:r w:rsidR="00EA7D47">
        <w:rPr>
          <w:rFonts w:ascii="Times New Roman" w:hAnsi="Times New Roman" w:cs="Times New Roman"/>
          <w:lang w:val="en-GB"/>
        </w:rPr>
        <w:t>alternative</w:t>
      </w:r>
      <w:r w:rsidR="00F346F9">
        <w:rPr>
          <w:rFonts w:ascii="Times New Roman" w:hAnsi="Times New Roman" w:cs="Times New Roman"/>
          <w:lang w:val="en-GB"/>
        </w:rPr>
        <w:t xml:space="preserve"> histories invisible. </w:t>
      </w:r>
      <w:r w:rsidR="005C091E">
        <w:rPr>
          <w:rFonts w:ascii="Times New Roman" w:hAnsi="Times New Roman" w:cs="Times New Roman"/>
          <w:lang w:val="en-GB"/>
        </w:rPr>
        <w:t>Through its analysis, this dissertation provides a model for decolonial strategies in textbook production</w:t>
      </w:r>
      <w:r w:rsidR="00B06718">
        <w:rPr>
          <w:rFonts w:ascii="Times New Roman" w:hAnsi="Times New Roman" w:cs="Times New Roman"/>
          <w:lang w:val="en-GB"/>
        </w:rPr>
        <w:t xml:space="preserve">, highlights the </w:t>
      </w:r>
      <w:r w:rsidR="00A864E1">
        <w:rPr>
          <w:rFonts w:ascii="Times New Roman" w:hAnsi="Times New Roman" w:cs="Times New Roman"/>
          <w:lang w:val="en-GB"/>
        </w:rPr>
        <w:t>importance of multimodal analysis in textbook studies</w:t>
      </w:r>
      <w:r w:rsidR="00986474">
        <w:rPr>
          <w:rFonts w:ascii="Times New Roman" w:hAnsi="Times New Roman" w:cs="Times New Roman"/>
          <w:lang w:val="en-GB"/>
        </w:rPr>
        <w:t>,</w:t>
      </w:r>
      <w:r w:rsidR="00A864E1">
        <w:rPr>
          <w:rFonts w:ascii="Times New Roman" w:hAnsi="Times New Roman" w:cs="Times New Roman"/>
          <w:lang w:val="en-GB"/>
        </w:rPr>
        <w:t xml:space="preserve"> and </w:t>
      </w:r>
      <w:r w:rsidR="00FB7AA0">
        <w:rPr>
          <w:rFonts w:ascii="Times New Roman" w:hAnsi="Times New Roman" w:cs="Times New Roman"/>
          <w:lang w:val="en-GB"/>
        </w:rPr>
        <w:t xml:space="preserve">emphasises the </w:t>
      </w:r>
      <w:r w:rsidR="00AB45AE">
        <w:rPr>
          <w:rFonts w:ascii="Times New Roman" w:hAnsi="Times New Roman" w:cs="Times New Roman"/>
          <w:lang w:val="en-GB"/>
        </w:rPr>
        <w:t xml:space="preserve">value </w:t>
      </w:r>
      <w:r w:rsidR="00986474">
        <w:rPr>
          <w:rFonts w:ascii="Times New Roman" w:hAnsi="Times New Roman" w:cs="Times New Roman"/>
          <w:lang w:val="en-GB"/>
        </w:rPr>
        <w:t>of</w:t>
      </w:r>
      <w:r w:rsidR="00AB45AE">
        <w:rPr>
          <w:rFonts w:ascii="Times New Roman" w:hAnsi="Times New Roman" w:cs="Times New Roman"/>
          <w:lang w:val="en-GB"/>
        </w:rPr>
        <w:t xml:space="preserve"> sustained consideration of </w:t>
      </w:r>
      <w:r w:rsidR="006C72D6">
        <w:rPr>
          <w:rFonts w:ascii="Times New Roman" w:hAnsi="Times New Roman" w:cs="Times New Roman"/>
          <w:lang w:val="en-GB"/>
        </w:rPr>
        <w:t>the role of</w:t>
      </w:r>
      <w:r w:rsidR="00AB45AE">
        <w:rPr>
          <w:rFonts w:ascii="Times New Roman" w:hAnsi="Times New Roman" w:cs="Times New Roman"/>
          <w:lang w:val="en-GB"/>
        </w:rPr>
        <w:t xml:space="preserve"> didactic materials </w:t>
      </w:r>
      <w:r w:rsidR="006C72D6">
        <w:rPr>
          <w:rFonts w:ascii="Times New Roman" w:hAnsi="Times New Roman" w:cs="Times New Roman"/>
          <w:lang w:val="en-GB"/>
        </w:rPr>
        <w:t>in the pursuit of a decolonised and inclusive education.</w:t>
      </w:r>
    </w:p>
    <w:p w14:paraId="69CB2D68" w14:textId="7DA8F8C9" w:rsidR="000737A4" w:rsidRDefault="000737A4" w:rsidP="000737A4">
      <w:pPr>
        <w:spacing w:line="480" w:lineRule="auto"/>
        <w:rPr>
          <w:rFonts w:ascii="Times New Roman" w:hAnsi="Times New Roman" w:cs="Times New Roman"/>
          <w:lang w:val="en-GB"/>
        </w:rPr>
      </w:pPr>
      <w:r w:rsidRPr="000737A4">
        <w:rPr>
          <w:rFonts w:ascii="Times New Roman" w:hAnsi="Times New Roman" w:cs="Times New Roman"/>
          <w:b/>
          <w:bCs/>
          <w:lang w:val="en-GB"/>
        </w:rPr>
        <w:t>Word Count:</w:t>
      </w:r>
      <w:r>
        <w:rPr>
          <w:rFonts w:ascii="Times New Roman" w:hAnsi="Times New Roman" w:cs="Times New Roman"/>
          <w:lang w:val="en-GB"/>
        </w:rPr>
        <w:t xml:space="preserve"> </w:t>
      </w:r>
      <w:r w:rsidR="00AA259F">
        <w:rPr>
          <w:rFonts w:ascii="Times New Roman" w:hAnsi="Times New Roman" w:cs="Times New Roman"/>
          <w:lang w:val="en-GB"/>
        </w:rPr>
        <w:t>9997</w:t>
      </w:r>
    </w:p>
    <w:p w14:paraId="023DAD9F" w14:textId="66F540FE" w:rsidR="000E621A" w:rsidRPr="000737A4" w:rsidRDefault="000E621A" w:rsidP="000737A4">
      <w:pPr>
        <w:spacing w:line="480" w:lineRule="auto"/>
        <w:jc w:val="center"/>
        <w:rPr>
          <w:rFonts w:ascii="Times New Roman" w:hAnsi="Times New Roman" w:cs="Times New Roman"/>
          <w:lang w:val="en-GB"/>
        </w:rPr>
      </w:pPr>
      <w:r>
        <w:rPr>
          <w:rFonts w:ascii="Times New Roman" w:hAnsi="Times New Roman" w:cs="Times New Roman"/>
          <w:sz w:val="32"/>
          <w:szCs w:val="32"/>
          <w:u w:val="single"/>
          <w:lang w:val="en-GB"/>
        </w:rPr>
        <w:lastRenderedPageBreak/>
        <w:t>Contents</w:t>
      </w:r>
    </w:p>
    <w:p w14:paraId="63D0AFBC" w14:textId="00A0C319" w:rsidR="003D27DD" w:rsidRPr="002E4B88" w:rsidRDefault="000E621A"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b/>
          <w:bCs/>
          <w:lang w:val="en-GB"/>
        </w:rPr>
      </w:pPr>
      <w:r w:rsidRPr="002E4B88">
        <w:rPr>
          <w:rFonts w:ascii="Times New Roman" w:hAnsi="Times New Roman" w:cs="Times New Roman"/>
          <w:b/>
          <w:bCs/>
          <w:lang w:val="en-GB"/>
        </w:rPr>
        <w:t>Chapter 1: Introduction</w:t>
      </w:r>
      <w:r w:rsidR="00D20F31">
        <w:rPr>
          <w:rFonts w:ascii="Times New Roman" w:hAnsi="Times New Roman" w:cs="Times New Roman"/>
          <w:b/>
          <w:bCs/>
          <w:lang w:val="en-GB"/>
        </w:rPr>
        <w:tab/>
      </w:r>
      <w:r w:rsidR="00744E2E">
        <w:rPr>
          <w:rFonts w:ascii="Times New Roman" w:hAnsi="Times New Roman" w:cs="Times New Roman"/>
          <w:b/>
          <w:bCs/>
          <w:lang w:val="en-GB"/>
        </w:rPr>
        <w:t>6</w:t>
      </w:r>
      <w:r w:rsidR="000E3F14">
        <w:rPr>
          <w:rFonts w:ascii="Times New Roman" w:hAnsi="Times New Roman" w:cs="Times New Roman"/>
          <w:b/>
          <w:bCs/>
          <w:lang w:val="en-GB"/>
        </w:rPr>
        <w:tab/>
      </w:r>
    </w:p>
    <w:p w14:paraId="63A1F12F" w14:textId="0B351044" w:rsidR="003D27DD" w:rsidRDefault="003D27DD" w:rsidP="00AC7BA0">
      <w:pPr>
        <w:pStyle w:val="ListParagraph"/>
        <w:numPr>
          <w:ilvl w:val="1"/>
          <w:numId w:val="6"/>
        </w:numPr>
        <w:tabs>
          <w:tab w:val="left" w:pos="142"/>
          <w:tab w:val="right" w:leader="dot" w:pos="567"/>
          <w:tab w:val="right" w:leader="dot" w:pos="720"/>
          <w:tab w:val="right" w:leader="dot" w:pos="9214"/>
        </w:tabs>
        <w:spacing w:line="360" w:lineRule="auto"/>
        <w:ind w:right="-136"/>
        <w:rPr>
          <w:rFonts w:ascii="Times New Roman" w:hAnsi="Times New Roman" w:cs="Times New Roman"/>
          <w:lang w:val="en-GB"/>
        </w:rPr>
      </w:pPr>
      <w:r w:rsidRPr="003D27DD">
        <w:rPr>
          <w:rFonts w:ascii="Times New Roman" w:hAnsi="Times New Roman" w:cs="Times New Roman"/>
          <w:lang w:val="en-GB"/>
        </w:rPr>
        <w:t>– Aims</w:t>
      </w:r>
      <w:r w:rsidR="0051082A">
        <w:rPr>
          <w:rFonts w:ascii="Times New Roman" w:hAnsi="Times New Roman" w:cs="Times New Roman"/>
          <w:lang w:val="en-GB"/>
        </w:rPr>
        <w:tab/>
      </w:r>
      <w:r w:rsidR="00744E2E">
        <w:rPr>
          <w:rFonts w:ascii="Times New Roman" w:hAnsi="Times New Roman" w:cs="Times New Roman"/>
          <w:lang w:val="en-GB"/>
        </w:rPr>
        <w:t>6</w:t>
      </w:r>
      <w:r w:rsidR="005919C0">
        <w:rPr>
          <w:rFonts w:ascii="Times New Roman" w:hAnsi="Times New Roman" w:cs="Times New Roman"/>
          <w:lang w:val="en-GB"/>
        </w:rPr>
        <w:tab/>
      </w:r>
    </w:p>
    <w:p w14:paraId="532EC074" w14:textId="41756D4B" w:rsidR="003D27DD" w:rsidRDefault="00F24434" w:rsidP="00AC7BA0">
      <w:pPr>
        <w:pStyle w:val="ListParagraph"/>
        <w:numPr>
          <w:ilvl w:val="1"/>
          <w:numId w:val="6"/>
        </w:numPr>
        <w:tabs>
          <w:tab w:val="left" w:pos="142"/>
          <w:tab w:val="right" w:leader="dot" w:pos="567"/>
          <w:tab w:val="right" w:leader="dot" w:pos="720"/>
          <w:tab w:val="right" w:leader="dot" w:pos="9214"/>
        </w:tabs>
        <w:spacing w:line="360" w:lineRule="auto"/>
        <w:ind w:right="-136"/>
        <w:rPr>
          <w:rFonts w:ascii="Times New Roman" w:hAnsi="Times New Roman" w:cs="Times New Roman"/>
          <w:lang w:val="en-GB"/>
        </w:rPr>
      </w:pPr>
      <w:r>
        <w:rPr>
          <w:rFonts w:ascii="Times New Roman" w:hAnsi="Times New Roman" w:cs="Times New Roman"/>
          <w:lang w:val="en-GB"/>
        </w:rPr>
        <w:t>– Research Significance</w:t>
      </w:r>
      <w:r w:rsidR="00BC2566">
        <w:rPr>
          <w:rFonts w:ascii="Times New Roman" w:hAnsi="Times New Roman" w:cs="Times New Roman"/>
          <w:lang w:val="en-GB"/>
        </w:rPr>
        <w:tab/>
      </w:r>
      <w:r w:rsidR="00744E2E">
        <w:rPr>
          <w:rFonts w:ascii="Times New Roman" w:hAnsi="Times New Roman" w:cs="Times New Roman"/>
          <w:lang w:val="en-GB"/>
        </w:rPr>
        <w:t>7</w:t>
      </w:r>
    </w:p>
    <w:p w14:paraId="4790CD11" w14:textId="6F5AA3F9" w:rsidR="00F24434" w:rsidRDefault="00F24434" w:rsidP="00AC7BA0">
      <w:pPr>
        <w:pStyle w:val="ListParagraph"/>
        <w:numPr>
          <w:ilvl w:val="1"/>
          <w:numId w:val="6"/>
        </w:numPr>
        <w:tabs>
          <w:tab w:val="left" w:pos="142"/>
          <w:tab w:val="right" w:leader="dot" w:pos="567"/>
          <w:tab w:val="right" w:leader="dot" w:pos="720"/>
          <w:tab w:val="right" w:leader="dot" w:pos="9214"/>
        </w:tabs>
        <w:spacing w:line="360" w:lineRule="auto"/>
        <w:ind w:right="-136"/>
        <w:rPr>
          <w:rFonts w:ascii="Times New Roman" w:hAnsi="Times New Roman" w:cs="Times New Roman"/>
          <w:lang w:val="en-GB"/>
        </w:rPr>
      </w:pPr>
      <w:r>
        <w:rPr>
          <w:rFonts w:ascii="Times New Roman" w:hAnsi="Times New Roman" w:cs="Times New Roman"/>
          <w:lang w:val="en-GB"/>
        </w:rPr>
        <w:t>– Structure</w:t>
      </w:r>
      <w:r w:rsidR="005919C0">
        <w:rPr>
          <w:rFonts w:ascii="Times New Roman" w:hAnsi="Times New Roman" w:cs="Times New Roman"/>
          <w:lang w:val="en-GB"/>
        </w:rPr>
        <w:tab/>
      </w:r>
      <w:r w:rsidR="00744E2E">
        <w:rPr>
          <w:rFonts w:ascii="Times New Roman" w:hAnsi="Times New Roman" w:cs="Times New Roman"/>
          <w:lang w:val="en-GB"/>
        </w:rPr>
        <w:t>9</w:t>
      </w:r>
      <w:r w:rsidR="00CC5B06">
        <w:rPr>
          <w:rFonts w:ascii="Times New Roman" w:hAnsi="Times New Roman" w:cs="Times New Roman"/>
          <w:lang w:val="en-GB"/>
        </w:rPr>
        <w:tab/>
      </w:r>
    </w:p>
    <w:p w14:paraId="6030595F" w14:textId="65B7DF37" w:rsidR="00F24434" w:rsidRPr="002E4B88" w:rsidRDefault="00F24434"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b/>
          <w:bCs/>
          <w:lang w:val="en-GB"/>
        </w:rPr>
      </w:pPr>
      <w:r w:rsidRPr="002E4B88">
        <w:rPr>
          <w:rFonts w:ascii="Times New Roman" w:hAnsi="Times New Roman" w:cs="Times New Roman"/>
          <w:b/>
          <w:bCs/>
          <w:lang w:val="en-GB"/>
        </w:rPr>
        <w:t>Chapter 2: Decolonising History Education: The Current Stat</w:t>
      </w:r>
      <w:r w:rsidR="00772705">
        <w:rPr>
          <w:rFonts w:ascii="Times New Roman" w:hAnsi="Times New Roman" w:cs="Times New Roman"/>
          <w:b/>
          <w:bCs/>
          <w:lang w:val="en-GB"/>
        </w:rPr>
        <w:t>e</w:t>
      </w:r>
      <w:r w:rsidR="00CC5B06">
        <w:rPr>
          <w:rFonts w:ascii="Times New Roman" w:hAnsi="Times New Roman" w:cs="Times New Roman"/>
          <w:b/>
          <w:bCs/>
          <w:lang w:val="en-GB"/>
        </w:rPr>
        <w:tab/>
      </w:r>
      <w:r w:rsidR="00744E2E">
        <w:rPr>
          <w:rFonts w:ascii="Times New Roman" w:hAnsi="Times New Roman" w:cs="Times New Roman"/>
          <w:b/>
          <w:bCs/>
          <w:lang w:val="en-GB"/>
        </w:rPr>
        <w:t>9</w:t>
      </w:r>
    </w:p>
    <w:p w14:paraId="0A7472DA" w14:textId="12D060FE" w:rsidR="006A6D3F" w:rsidRDefault="006A6D3F"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lang w:val="en-GB"/>
        </w:rPr>
      </w:pPr>
      <w:r>
        <w:rPr>
          <w:rFonts w:ascii="Times New Roman" w:hAnsi="Times New Roman" w:cs="Times New Roman"/>
          <w:lang w:val="en-GB"/>
        </w:rPr>
        <w:t>2.1 – The Call for Decolonising (History) Education</w:t>
      </w:r>
      <w:r w:rsidR="0051082A">
        <w:rPr>
          <w:rFonts w:ascii="Times New Roman" w:hAnsi="Times New Roman" w:cs="Times New Roman"/>
          <w:lang w:val="en-GB"/>
        </w:rPr>
        <w:tab/>
      </w:r>
      <w:r w:rsidR="00744E2E">
        <w:rPr>
          <w:rFonts w:ascii="Times New Roman" w:hAnsi="Times New Roman" w:cs="Times New Roman"/>
          <w:lang w:val="en-GB"/>
        </w:rPr>
        <w:t>9</w:t>
      </w:r>
    </w:p>
    <w:p w14:paraId="117AB65C" w14:textId="6923D87F" w:rsidR="006A6D3F" w:rsidRDefault="006A6D3F"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lang w:val="en-GB"/>
        </w:rPr>
      </w:pPr>
      <w:r>
        <w:rPr>
          <w:rFonts w:ascii="Times New Roman" w:hAnsi="Times New Roman" w:cs="Times New Roman"/>
          <w:lang w:val="en-GB"/>
        </w:rPr>
        <w:t>2.2 – Barriers to Decolonisation</w:t>
      </w:r>
      <w:r w:rsidR="0051082A">
        <w:rPr>
          <w:rFonts w:ascii="Times New Roman" w:hAnsi="Times New Roman" w:cs="Times New Roman"/>
          <w:lang w:val="en-GB"/>
        </w:rPr>
        <w:tab/>
      </w:r>
      <w:r w:rsidR="00744E2E">
        <w:rPr>
          <w:rFonts w:ascii="Times New Roman" w:hAnsi="Times New Roman" w:cs="Times New Roman"/>
          <w:lang w:val="en-GB"/>
        </w:rPr>
        <w:t>11</w:t>
      </w:r>
    </w:p>
    <w:p w14:paraId="7A163F9D" w14:textId="6BECB73A" w:rsidR="00057181" w:rsidRDefault="00057181"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lang w:val="en-GB"/>
        </w:rPr>
      </w:pPr>
      <w:r>
        <w:rPr>
          <w:rFonts w:ascii="Times New Roman" w:hAnsi="Times New Roman" w:cs="Times New Roman"/>
          <w:lang w:val="en-GB"/>
        </w:rPr>
        <w:t>2.3 – The Role of Textbooks in Shaping Historical Narratives</w:t>
      </w:r>
      <w:r w:rsidR="0051082A">
        <w:rPr>
          <w:rFonts w:ascii="Times New Roman" w:hAnsi="Times New Roman" w:cs="Times New Roman"/>
          <w:lang w:val="en-GB"/>
        </w:rPr>
        <w:tab/>
      </w:r>
      <w:r w:rsidR="00744E2E">
        <w:rPr>
          <w:rFonts w:ascii="Times New Roman" w:hAnsi="Times New Roman" w:cs="Times New Roman"/>
          <w:lang w:val="en-GB"/>
        </w:rPr>
        <w:t>12</w:t>
      </w:r>
    </w:p>
    <w:p w14:paraId="791C4608" w14:textId="32FBCDC4" w:rsidR="007F656C" w:rsidRDefault="007F656C"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lang w:val="en-GB"/>
        </w:rPr>
      </w:pPr>
      <w:r>
        <w:rPr>
          <w:rFonts w:ascii="Times New Roman" w:hAnsi="Times New Roman" w:cs="Times New Roman"/>
          <w:lang w:val="en-GB"/>
        </w:rPr>
        <w:t>2.4 – Research Gaps and Dissertation Focus</w:t>
      </w:r>
      <w:r w:rsidR="0051082A">
        <w:rPr>
          <w:rFonts w:ascii="Times New Roman" w:hAnsi="Times New Roman" w:cs="Times New Roman"/>
          <w:lang w:val="en-GB"/>
        </w:rPr>
        <w:tab/>
      </w:r>
      <w:r w:rsidR="00E52416">
        <w:rPr>
          <w:rFonts w:ascii="Times New Roman" w:hAnsi="Times New Roman" w:cs="Times New Roman"/>
          <w:lang w:val="en-GB"/>
        </w:rPr>
        <w:t>1</w:t>
      </w:r>
      <w:r w:rsidR="00744E2E">
        <w:rPr>
          <w:rFonts w:ascii="Times New Roman" w:hAnsi="Times New Roman" w:cs="Times New Roman"/>
          <w:lang w:val="en-GB"/>
        </w:rPr>
        <w:t>3</w:t>
      </w:r>
    </w:p>
    <w:p w14:paraId="24B8B026" w14:textId="1AFFCEAD" w:rsidR="007F656C" w:rsidRPr="00A25CBB" w:rsidRDefault="007F656C"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b/>
          <w:bCs/>
          <w:lang w:val="en-GB"/>
        </w:rPr>
      </w:pPr>
      <w:r w:rsidRPr="00A25CBB">
        <w:rPr>
          <w:rFonts w:ascii="Times New Roman" w:hAnsi="Times New Roman" w:cs="Times New Roman"/>
          <w:b/>
          <w:bCs/>
          <w:lang w:val="en-GB"/>
        </w:rPr>
        <w:t>Chapter 3: Methodology</w:t>
      </w:r>
      <w:r w:rsidR="0051082A">
        <w:rPr>
          <w:rFonts w:ascii="Times New Roman" w:hAnsi="Times New Roman" w:cs="Times New Roman"/>
          <w:b/>
          <w:bCs/>
          <w:lang w:val="en-GB"/>
        </w:rPr>
        <w:tab/>
      </w:r>
      <w:r w:rsidR="00E52416">
        <w:rPr>
          <w:rFonts w:ascii="Times New Roman" w:hAnsi="Times New Roman" w:cs="Times New Roman"/>
          <w:b/>
          <w:bCs/>
          <w:lang w:val="en-GB"/>
        </w:rPr>
        <w:t>1</w:t>
      </w:r>
      <w:r w:rsidR="00744E2E">
        <w:rPr>
          <w:rFonts w:ascii="Times New Roman" w:hAnsi="Times New Roman" w:cs="Times New Roman"/>
          <w:b/>
          <w:bCs/>
          <w:lang w:val="en-GB"/>
        </w:rPr>
        <w:t>5</w:t>
      </w:r>
    </w:p>
    <w:p w14:paraId="3D11DEF6" w14:textId="75F252C0" w:rsidR="00F53720" w:rsidRDefault="00F53720"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lang w:val="en-GB"/>
        </w:rPr>
      </w:pPr>
      <w:r>
        <w:rPr>
          <w:rFonts w:ascii="Times New Roman" w:hAnsi="Times New Roman" w:cs="Times New Roman"/>
          <w:lang w:val="en-GB"/>
        </w:rPr>
        <w:t>3.1 – Theoretical Framework and Critical Discourse Analysis</w:t>
      </w:r>
      <w:r w:rsidR="0051082A">
        <w:rPr>
          <w:rFonts w:ascii="Times New Roman" w:hAnsi="Times New Roman" w:cs="Times New Roman"/>
          <w:lang w:val="en-GB"/>
        </w:rPr>
        <w:tab/>
      </w:r>
      <w:r w:rsidR="00E52416">
        <w:rPr>
          <w:rFonts w:ascii="Times New Roman" w:hAnsi="Times New Roman" w:cs="Times New Roman"/>
          <w:lang w:val="en-GB"/>
        </w:rPr>
        <w:t>1</w:t>
      </w:r>
      <w:r w:rsidR="00744E2E">
        <w:rPr>
          <w:rFonts w:ascii="Times New Roman" w:hAnsi="Times New Roman" w:cs="Times New Roman"/>
          <w:lang w:val="en-GB"/>
        </w:rPr>
        <w:t>5</w:t>
      </w:r>
    </w:p>
    <w:p w14:paraId="46CCDD7C" w14:textId="5C2BF82D" w:rsidR="00F53720" w:rsidRDefault="00F53720"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lang w:val="en-GB"/>
        </w:rPr>
      </w:pPr>
      <w:r>
        <w:rPr>
          <w:rFonts w:ascii="Times New Roman" w:hAnsi="Times New Roman" w:cs="Times New Roman"/>
          <w:lang w:val="en-GB"/>
        </w:rPr>
        <w:t>3.2 – Research Questions and Methodological Approach</w:t>
      </w:r>
      <w:r w:rsidR="0051082A">
        <w:rPr>
          <w:rFonts w:ascii="Times New Roman" w:hAnsi="Times New Roman" w:cs="Times New Roman"/>
          <w:lang w:val="en-GB"/>
        </w:rPr>
        <w:tab/>
      </w:r>
      <w:r w:rsidR="00E52416">
        <w:rPr>
          <w:rFonts w:ascii="Times New Roman" w:hAnsi="Times New Roman" w:cs="Times New Roman"/>
          <w:lang w:val="en-GB"/>
        </w:rPr>
        <w:t>1</w:t>
      </w:r>
      <w:r w:rsidR="00744E2E">
        <w:rPr>
          <w:rFonts w:ascii="Times New Roman" w:hAnsi="Times New Roman" w:cs="Times New Roman"/>
          <w:lang w:val="en-GB"/>
        </w:rPr>
        <w:t>6</w:t>
      </w:r>
    </w:p>
    <w:p w14:paraId="44F3E810" w14:textId="39E0CAC3" w:rsidR="00FB30B4" w:rsidRDefault="00FB30B4"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lang w:val="en-GB"/>
        </w:rPr>
      </w:pPr>
      <w:r>
        <w:rPr>
          <w:rFonts w:ascii="Times New Roman" w:hAnsi="Times New Roman" w:cs="Times New Roman"/>
          <w:lang w:val="en-GB"/>
        </w:rPr>
        <w:t>3.3 – Thematic and Analytical Approach</w:t>
      </w:r>
      <w:r w:rsidR="0051082A">
        <w:rPr>
          <w:rFonts w:ascii="Times New Roman" w:hAnsi="Times New Roman" w:cs="Times New Roman"/>
          <w:lang w:val="en-GB"/>
        </w:rPr>
        <w:tab/>
      </w:r>
      <w:r w:rsidR="00E52416">
        <w:rPr>
          <w:rFonts w:ascii="Times New Roman" w:hAnsi="Times New Roman" w:cs="Times New Roman"/>
          <w:lang w:val="en-GB"/>
        </w:rPr>
        <w:t>1</w:t>
      </w:r>
      <w:r w:rsidR="00744E2E">
        <w:rPr>
          <w:rFonts w:ascii="Times New Roman" w:hAnsi="Times New Roman" w:cs="Times New Roman"/>
          <w:lang w:val="en-GB"/>
        </w:rPr>
        <w:t>7</w:t>
      </w:r>
    </w:p>
    <w:p w14:paraId="5ACFD61E" w14:textId="51B3EBCD" w:rsidR="00FB30B4" w:rsidRDefault="00FB30B4"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lang w:val="en-GB"/>
        </w:rPr>
      </w:pPr>
      <w:r>
        <w:rPr>
          <w:rFonts w:ascii="Times New Roman" w:hAnsi="Times New Roman" w:cs="Times New Roman"/>
          <w:lang w:val="en-GB"/>
        </w:rPr>
        <w:t>3.4 – Ethical Considerations</w:t>
      </w:r>
      <w:r w:rsidR="0051082A">
        <w:rPr>
          <w:rFonts w:ascii="Times New Roman" w:hAnsi="Times New Roman" w:cs="Times New Roman"/>
          <w:lang w:val="en-GB"/>
        </w:rPr>
        <w:tab/>
      </w:r>
      <w:r w:rsidR="00E52416">
        <w:rPr>
          <w:rFonts w:ascii="Times New Roman" w:hAnsi="Times New Roman" w:cs="Times New Roman"/>
          <w:lang w:val="en-GB"/>
        </w:rPr>
        <w:t>1</w:t>
      </w:r>
      <w:r w:rsidR="00744E2E">
        <w:rPr>
          <w:rFonts w:ascii="Times New Roman" w:hAnsi="Times New Roman" w:cs="Times New Roman"/>
          <w:lang w:val="en-GB"/>
        </w:rPr>
        <w:t>8</w:t>
      </w:r>
    </w:p>
    <w:p w14:paraId="74C1DD76" w14:textId="414FDC40" w:rsidR="00FB30B4" w:rsidRDefault="006968B0"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lang w:val="en-GB"/>
        </w:rPr>
      </w:pPr>
      <w:r>
        <w:rPr>
          <w:rFonts w:ascii="Times New Roman" w:hAnsi="Times New Roman" w:cs="Times New Roman"/>
          <w:lang w:val="en-GB"/>
        </w:rPr>
        <w:t>3.5 – A Note on Terminology</w:t>
      </w:r>
      <w:r w:rsidR="0051082A">
        <w:rPr>
          <w:rFonts w:ascii="Times New Roman" w:hAnsi="Times New Roman" w:cs="Times New Roman"/>
          <w:lang w:val="en-GB"/>
        </w:rPr>
        <w:tab/>
      </w:r>
      <w:r w:rsidR="00E52416">
        <w:rPr>
          <w:rFonts w:ascii="Times New Roman" w:hAnsi="Times New Roman" w:cs="Times New Roman"/>
          <w:lang w:val="en-GB"/>
        </w:rPr>
        <w:t>1</w:t>
      </w:r>
      <w:r w:rsidR="00744E2E">
        <w:rPr>
          <w:rFonts w:ascii="Times New Roman" w:hAnsi="Times New Roman" w:cs="Times New Roman"/>
          <w:lang w:val="en-GB"/>
        </w:rPr>
        <w:t>9</w:t>
      </w:r>
    </w:p>
    <w:p w14:paraId="60D67776" w14:textId="2A89F118" w:rsidR="006968B0" w:rsidRPr="00A25CBB" w:rsidRDefault="006968B0"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b/>
          <w:bCs/>
          <w:lang w:val="en-GB"/>
        </w:rPr>
      </w:pPr>
      <w:r w:rsidRPr="00A25CBB">
        <w:rPr>
          <w:rFonts w:ascii="Times New Roman" w:hAnsi="Times New Roman" w:cs="Times New Roman"/>
          <w:b/>
          <w:bCs/>
          <w:lang w:val="en-GB"/>
        </w:rPr>
        <w:t>Chapter 4: Analysis</w:t>
      </w:r>
      <w:r w:rsidR="0051082A">
        <w:rPr>
          <w:rFonts w:ascii="Times New Roman" w:hAnsi="Times New Roman" w:cs="Times New Roman"/>
          <w:b/>
          <w:bCs/>
          <w:lang w:val="en-GB"/>
        </w:rPr>
        <w:tab/>
      </w:r>
      <w:r w:rsidR="00E52416">
        <w:rPr>
          <w:rFonts w:ascii="Times New Roman" w:hAnsi="Times New Roman" w:cs="Times New Roman"/>
          <w:b/>
          <w:bCs/>
          <w:lang w:val="en-GB"/>
        </w:rPr>
        <w:t>1</w:t>
      </w:r>
      <w:r w:rsidR="00744E2E">
        <w:rPr>
          <w:rFonts w:ascii="Times New Roman" w:hAnsi="Times New Roman" w:cs="Times New Roman"/>
          <w:b/>
          <w:bCs/>
          <w:lang w:val="en-GB"/>
        </w:rPr>
        <w:t>9</w:t>
      </w:r>
    </w:p>
    <w:p w14:paraId="0C10F66F" w14:textId="46A67B2A" w:rsidR="006968B0" w:rsidRDefault="006968B0"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lang w:val="en-GB"/>
        </w:rPr>
      </w:pPr>
      <w:r>
        <w:rPr>
          <w:rFonts w:ascii="Times New Roman" w:hAnsi="Times New Roman" w:cs="Times New Roman"/>
          <w:lang w:val="en-GB"/>
        </w:rPr>
        <w:t>4.1 – Eurocentric Language and Lexical Framing</w:t>
      </w:r>
      <w:r w:rsidR="0051082A">
        <w:rPr>
          <w:rFonts w:ascii="Times New Roman" w:hAnsi="Times New Roman" w:cs="Times New Roman"/>
          <w:lang w:val="en-GB"/>
        </w:rPr>
        <w:tab/>
      </w:r>
      <w:r w:rsidR="00744E2E">
        <w:rPr>
          <w:rFonts w:ascii="Times New Roman" w:hAnsi="Times New Roman" w:cs="Times New Roman"/>
          <w:lang w:val="en-GB"/>
        </w:rPr>
        <w:t>20</w:t>
      </w:r>
    </w:p>
    <w:p w14:paraId="248F30C5" w14:textId="0723AEEA" w:rsidR="00C135A4" w:rsidRDefault="00C135A4"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lang w:val="en-GB"/>
        </w:rPr>
      </w:pPr>
      <w:r>
        <w:rPr>
          <w:rFonts w:ascii="Times New Roman" w:hAnsi="Times New Roman" w:cs="Times New Roman"/>
          <w:lang w:val="en-GB"/>
        </w:rPr>
        <w:t>4.2 – “None Left!”: Rethinking the Exclamation Mark</w:t>
      </w:r>
      <w:r w:rsidR="0051082A">
        <w:rPr>
          <w:rFonts w:ascii="Times New Roman" w:hAnsi="Times New Roman" w:cs="Times New Roman"/>
          <w:lang w:val="en-GB"/>
        </w:rPr>
        <w:tab/>
      </w:r>
      <w:r w:rsidR="00744E2E">
        <w:rPr>
          <w:rFonts w:ascii="Times New Roman" w:hAnsi="Times New Roman" w:cs="Times New Roman"/>
          <w:lang w:val="en-GB"/>
        </w:rPr>
        <w:t>21</w:t>
      </w:r>
    </w:p>
    <w:p w14:paraId="1FB2AA71" w14:textId="4F38DF10" w:rsidR="00C135A4" w:rsidRDefault="00C135A4"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lang w:val="en-GB"/>
        </w:rPr>
      </w:pPr>
      <w:r>
        <w:rPr>
          <w:rFonts w:ascii="Times New Roman" w:hAnsi="Times New Roman" w:cs="Times New Roman"/>
          <w:lang w:val="en-GB"/>
        </w:rPr>
        <w:t xml:space="preserve">4.3 – Agency, Responsibility, </w:t>
      </w:r>
      <w:r w:rsidR="006A59D5">
        <w:rPr>
          <w:rFonts w:ascii="Times New Roman" w:hAnsi="Times New Roman" w:cs="Times New Roman"/>
          <w:lang w:val="en-GB"/>
        </w:rPr>
        <w:t>and Transitivity</w:t>
      </w:r>
      <w:r w:rsidR="0051082A">
        <w:rPr>
          <w:rFonts w:ascii="Times New Roman" w:hAnsi="Times New Roman" w:cs="Times New Roman"/>
          <w:lang w:val="en-GB"/>
        </w:rPr>
        <w:tab/>
      </w:r>
      <w:r w:rsidR="00744E2E">
        <w:rPr>
          <w:rFonts w:ascii="Times New Roman" w:hAnsi="Times New Roman" w:cs="Times New Roman"/>
          <w:lang w:val="en-GB"/>
        </w:rPr>
        <w:t>22</w:t>
      </w:r>
    </w:p>
    <w:p w14:paraId="49701A93" w14:textId="750F2FDD" w:rsidR="006A59D5" w:rsidRDefault="006A59D5"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lang w:val="en-GB"/>
        </w:rPr>
      </w:pPr>
      <w:r>
        <w:rPr>
          <w:rFonts w:ascii="Times New Roman" w:hAnsi="Times New Roman" w:cs="Times New Roman"/>
          <w:lang w:val="en-GB"/>
        </w:rPr>
        <w:t>4.4 – The Politics of Explanation</w:t>
      </w:r>
      <w:r w:rsidR="0051082A">
        <w:rPr>
          <w:rFonts w:ascii="Times New Roman" w:hAnsi="Times New Roman" w:cs="Times New Roman"/>
          <w:lang w:val="en-GB"/>
        </w:rPr>
        <w:tab/>
      </w:r>
      <w:r w:rsidR="00744E2E">
        <w:rPr>
          <w:rFonts w:ascii="Times New Roman" w:hAnsi="Times New Roman" w:cs="Times New Roman"/>
          <w:lang w:val="en-GB"/>
        </w:rPr>
        <w:t>23</w:t>
      </w:r>
    </w:p>
    <w:p w14:paraId="5C18EA40" w14:textId="500F944F" w:rsidR="006A59D5" w:rsidRDefault="006A59D5"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lang w:val="en-GB"/>
        </w:rPr>
      </w:pPr>
      <w:r>
        <w:rPr>
          <w:rFonts w:ascii="Times New Roman" w:hAnsi="Times New Roman" w:cs="Times New Roman"/>
          <w:lang w:val="en-GB"/>
        </w:rPr>
        <w:t>4.5 – Visual Representations and the Power of Portraiture</w:t>
      </w:r>
      <w:r w:rsidR="0051082A">
        <w:rPr>
          <w:rFonts w:ascii="Times New Roman" w:hAnsi="Times New Roman" w:cs="Times New Roman"/>
          <w:lang w:val="en-GB"/>
        </w:rPr>
        <w:tab/>
      </w:r>
      <w:r w:rsidR="00744E2E">
        <w:rPr>
          <w:rFonts w:ascii="Times New Roman" w:hAnsi="Times New Roman" w:cs="Times New Roman"/>
          <w:lang w:val="en-GB"/>
        </w:rPr>
        <w:t>24</w:t>
      </w:r>
    </w:p>
    <w:p w14:paraId="0821E359" w14:textId="2579E5C8" w:rsidR="006A59D5" w:rsidRDefault="006A59D5"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lang w:val="en-GB"/>
        </w:rPr>
      </w:pPr>
      <w:r>
        <w:rPr>
          <w:rFonts w:ascii="Times New Roman" w:hAnsi="Times New Roman" w:cs="Times New Roman"/>
          <w:lang w:val="en-GB"/>
        </w:rPr>
        <w:t>4.6 – Silences and the Question of Inclusion</w:t>
      </w:r>
      <w:r w:rsidR="0051082A">
        <w:rPr>
          <w:rFonts w:ascii="Times New Roman" w:hAnsi="Times New Roman" w:cs="Times New Roman"/>
          <w:lang w:val="en-GB"/>
        </w:rPr>
        <w:tab/>
      </w:r>
      <w:r w:rsidR="000716A9">
        <w:rPr>
          <w:rFonts w:ascii="Times New Roman" w:hAnsi="Times New Roman" w:cs="Times New Roman"/>
          <w:lang w:val="en-GB"/>
        </w:rPr>
        <w:t>26</w:t>
      </w:r>
    </w:p>
    <w:p w14:paraId="1BBF5467" w14:textId="41CD1BD4" w:rsidR="006A59D5" w:rsidRDefault="00682E0C"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lang w:val="en-GB"/>
        </w:rPr>
      </w:pPr>
      <w:r>
        <w:rPr>
          <w:rFonts w:ascii="Times New Roman" w:hAnsi="Times New Roman" w:cs="Times New Roman"/>
          <w:lang w:val="en-GB"/>
        </w:rPr>
        <w:lastRenderedPageBreak/>
        <w:t>4.7 – Interdiscursivity and (the Absence of) Competing Narratives</w:t>
      </w:r>
      <w:r w:rsidR="0051082A">
        <w:rPr>
          <w:rFonts w:ascii="Times New Roman" w:hAnsi="Times New Roman" w:cs="Times New Roman"/>
          <w:lang w:val="en-GB"/>
        </w:rPr>
        <w:tab/>
      </w:r>
      <w:r w:rsidR="00E52416">
        <w:rPr>
          <w:rFonts w:ascii="Times New Roman" w:hAnsi="Times New Roman" w:cs="Times New Roman"/>
          <w:lang w:val="en-GB"/>
        </w:rPr>
        <w:t>2</w:t>
      </w:r>
      <w:r w:rsidR="004868FD">
        <w:rPr>
          <w:rFonts w:ascii="Times New Roman" w:hAnsi="Times New Roman" w:cs="Times New Roman"/>
          <w:lang w:val="en-GB"/>
        </w:rPr>
        <w:t>7</w:t>
      </w:r>
    </w:p>
    <w:p w14:paraId="50F8D943" w14:textId="53B9AB4A" w:rsidR="00682E0C" w:rsidRDefault="00682E0C"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lang w:val="en-GB"/>
        </w:rPr>
      </w:pPr>
      <w:r>
        <w:rPr>
          <w:rFonts w:ascii="Times New Roman" w:hAnsi="Times New Roman" w:cs="Times New Roman"/>
          <w:lang w:val="en-GB"/>
        </w:rPr>
        <w:t>4.8 – Textbook Production and Ideological Influences</w:t>
      </w:r>
      <w:r w:rsidR="0051082A">
        <w:rPr>
          <w:rFonts w:ascii="Times New Roman" w:hAnsi="Times New Roman" w:cs="Times New Roman"/>
          <w:lang w:val="en-GB"/>
        </w:rPr>
        <w:tab/>
      </w:r>
      <w:r w:rsidR="00E52416">
        <w:rPr>
          <w:rFonts w:ascii="Times New Roman" w:hAnsi="Times New Roman" w:cs="Times New Roman"/>
          <w:lang w:val="en-GB"/>
        </w:rPr>
        <w:t>2</w:t>
      </w:r>
      <w:r w:rsidR="004868FD">
        <w:rPr>
          <w:rFonts w:ascii="Times New Roman" w:hAnsi="Times New Roman" w:cs="Times New Roman"/>
          <w:lang w:val="en-GB"/>
        </w:rPr>
        <w:t>8</w:t>
      </w:r>
    </w:p>
    <w:p w14:paraId="55F3D8EB" w14:textId="63FA0F77" w:rsidR="00682E0C" w:rsidRDefault="00682E0C"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lang w:val="en-GB"/>
        </w:rPr>
      </w:pPr>
      <w:r>
        <w:rPr>
          <w:rFonts w:ascii="Times New Roman" w:hAnsi="Times New Roman" w:cs="Times New Roman"/>
          <w:lang w:val="en-GB"/>
        </w:rPr>
        <w:t>4.9 – Genre Shift and Sociocultural Change</w:t>
      </w:r>
      <w:r w:rsidR="0051082A">
        <w:rPr>
          <w:rFonts w:ascii="Times New Roman" w:hAnsi="Times New Roman" w:cs="Times New Roman"/>
          <w:lang w:val="en-GB"/>
        </w:rPr>
        <w:tab/>
      </w:r>
      <w:r w:rsidR="00E52416">
        <w:rPr>
          <w:rFonts w:ascii="Times New Roman" w:hAnsi="Times New Roman" w:cs="Times New Roman"/>
          <w:lang w:val="en-GB"/>
        </w:rPr>
        <w:t>2</w:t>
      </w:r>
      <w:r w:rsidR="004868FD">
        <w:rPr>
          <w:rFonts w:ascii="Times New Roman" w:hAnsi="Times New Roman" w:cs="Times New Roman"/>
          <w:lang w:val="en-GB"/>
        </w:rPr>
        <w:t>9</w:t>
      </w:r>
    </w:p>
    <w:p w14:paraId="3DFB05E0" w14:textId="06C9D401" w:rsidR="00682E0C" w:rsidRDefault="00682E0C"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lang w:val="en-GB"/>
        </w:rPr>
      </w:pPr>
      <w:r>
        <w:rPr>
          <w:rFonts w:ascii="Times New Roman" w:hAnsi="Times New Roman" w:cs="Times New Roman"/>
          <w:lang w:val="en-GB"/>
        </w:rPr>
        <w:t>4.10 – Conclusion</w:t>
      </w:r>
      <w:r w:rsidR="0051082A">
        <w:rPr>
          <w:rFonts w:ascii="Times New Roman" w:hAnsi="Times New Roman" w:cs="Times New Roman"/>
          <w:lang w:val="en-GB"/>
        </w:rPr>
        <w:tab/>
      </w:r>
      <w:r w:rsidR="004868FD">
        <w:rPr>
          <w:rFonts w:ascii="Times New Roman" w:hAnsi="Times New Roman" w:cs="Times New Roman"/>
          <w:lang w:val="en-GB"/>
        </w:rPr>
        <w:t>31</w:t>
      </w:r>
    </w:p>
    <w:p w14:paraId="210B99FD" w14:textId="4323395A" w:rsidR="00682E0C" w:rsidRPr="0062051F" w:rsidRDefault="00266A1F"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b/>
          <w:bCs/>
          <w:lang w:val="en-GB"/>
        </w:rPr>
      </w:pPr>
      <w:r w:rsidRPr="0062051F">
        <w:rPr>
          <w:rFonts w:ascii="Times New Roman" w:hAnsi="Times New Roman" w:cs="Times New Roman"/>
          <w:b/>
          <w:bCs/>
          <w:lang w:val="en-GB"/>
        </w:rPr>
        <w:t>Chapter 5: Discussion</w:t>
      </w:r>
      <w:r w:rsidR="0051082A">
        <w:rPr>
          <w:rFonts w:ascii="Times New Roman" w:hAnsi="Times New Roman" w:cs="Times New Roman"/>
          <w:b/>
          <w:bCs/>
          <w:lang w:val="en-GB"/>
        </w:rPr>
        <w:tab/>
      </w:r>
      <w:r w:rsidR="004868FD">
        <w:rPr>
          <w:rFonts w:ascii="Times New Roman" w:hAnsi="Times New Roman" w:cs="Times New Roman"/>
          <w:b/>
          <w:bCs/>
          <w:lang w:val="en-GB"/>
        </w:rPr>
        <w:t>32</w:t>
      </w:r>
    </w:p>
    <w:p w14:paraId="2F052848" w14:textId="0B31A90A" w:rsidR="00266A1F" w:rsidRDefault="00266A1F"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lang w:val="en-GB"/>
        </w:rPr>
      </w:pPr>
      <w:r>
        <w:rPr>
          <w:rFonts w:ascii="Times New Roman" w:hAnsi="Times New Roman" w:cs="Times New Roman"/>
          <w:lang w:val="en-GB"/>
        </w:rPr>
        <w:t>5.1 – Persisting Eurocentrism and Emerging Shifts</w:t>
      </w:r>
      <w:r w:rsidR="0051082A">
        <w:rPr>
          <w:rFonts w:ascii="Times New Roman" w:hAnsi="Times New Roman" w:cs="Times New Roman"/>
          <w:lang w:val="en-GB"/>
        </w:rPr>
        <w:tab/>
      </w:r>
      <w:r w:rsidR="004868FD">
        <w:rPr>
          <w:rFonts w:ascii="Times New Roman" w:hAnsi="Times New Roman" w:cs="Times New Roman"/>
          <w:lang w:val="en-GB"/>
        </w:rPr>
        <w:t>32</w:t>
      </w:r>
    </w:p>
    <w:p w14:paraId="6C896B18" w14:textId="2D199430" w:rsidR="00266A1F" w:rsidRDefault="00266A1F"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lang w:val="en-GB"/>
        </w:rPr>
      </w:pPr>
      <w:r>
        <w:rPr>
          <w:rFonts w:ascii="Times New Roman" w:hAnsi="Times New Roman" w:cs="Times New Roman"/>
          <w:lang w:val="en-GB"/>
        </w:rPr>
        <w:t>5.2 – From Neutrality to Reflexivity: Authorial Voice and the Politics of Knowledge</w:t>
      </w:r>
      <w:r w:rsidR="0051082A">
        <w:rPr>
          <w:rFonts w:ascii="Times New Roman" w:hAnsi="Times New Roman" w:cs="Times New Roman"/>
          <w:lang w:val="en-GB"/>
        </w:rPr>
        <w:tab/>
      </w:r>
      <w:r w:rsidR="004868FD">
        <w:rPr>
          <w:rFonts w:ascii="Times New Roman" w:hAnsi="Times New Roman" w:cs="Times New Roman"/>
          <w:lang w:val="en-GB"/>
        </w:rPr>
        <w:t>34</w:t>
      </w:r>
    </w:p>
    <w:p w14:paraId="2268FF2C" w14:textId="0360058F" w:rsidR="00266A1F" w:rsidRDefault="00266A1F"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lang w:val="en-GB"/>
        </w:rPr>
      </w:pPr>
      <w:r>
        <w:rPr>
          <w:rFonts w:ascii="Times New Roman" w:hAnsi="Times New Roman" w:cs="Times New Roman"/>
          <w:lang w:val="en-GB"/>
        </w:rPr>
        <w:t>5.3 – Who is Represented and Remembered? Visuality, Voice, and Historical Agency</w:t>
      </w:r>
      <w:r w:rsidR="0051082A">
        <w:rPr>
          <w:rFonts w:ascii="Times New Roman" w:hAnsi="Times New Roman" w:cs="Times New Roman"/>
          <w:lang w:val="en-GB"/>
        </w:rPr>
        <w:tab/>
      </w:r>
      <w:r w:rsidR="004868FD">
        <w:rPr>
          <w:rFonts w:ascii="Times New Roman" w:hAnsi="Times New Roman" w:cs="Times New Roman"/>
          <w:lang w:val="en-GB"/>
        </w:rPr>
        <w:t>36</w:t>
      </w:r>
    </w:p>
    <w:p w14:paraId="08521443" w14:textId="6BCF73EE" w:rsidR="00B05933" w:rsidRDefault="00B05933"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lang w:val="en-GB"/>
        </w:rPr>
      </w:pPr>
      <w:r>
        <w:rPr>
          <w:rFonts w:ascii="Times New Roman" w:hAnsi="Times New Roman" w:cs="Times New Roman"/>
          <w:lang w:val="en-GB"/>
        </w:rPr>
        <w:t>5.4 – Constraints and Possibilities of Textbook Production in a Marketised System</w:t>
      </w:r>
      <w:r w:rsidR="0051082A">
        <w:rPr>
          <w:rFonts w:ascii="Times New Roman" w:hAnsi="Times New Roman" w:cs="Times New Roman"/>
          <w:lang w:val="en-GB"/>
        </w:rPr>
        <w:tab/>
      </w:r>
      <w:r w:rsidR="004868FD">
        <w:rPr>
          <w:rFonts w:ascii="Times New Roman" w:hAnsi="Times New Roman" w:cs="Times New Roman"/>
          <w:lang w:val="en-GB"/>
        </w:rPr>
        <w:t>37</w:t>
      </w:r>
    </w:p>
    <w:p w14:paraId="53C037E0" w14:textId="413535D9" w:rsidR="00B05933" w:rsidRDefault="00A62CF3"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lang w:val="en-GB"/>
        </w:rPr>
      </w:pPr>
      <w:r>
        <w:rPr>
          <w:rFonts w:ascii="Times New Roman" w:hAnsi="Times New Roman" w:cs="Times New Roman"/>
          <w:lang w:val="en-GB"/>
        </w:rPr>
        <w:t>5.5 – Is a Genre Shift Really Underway?</w:t>
      </w:r>
      <w:r w:rsidR="0051082A">
        <w:rPr>
          <w:rFonts w:ascii="Times New Roman" w:hAnsi="Times New Roman" w:cs="Times New Roman"/>
          <w:lang w:val="en-GB"/>
        </w:rPr>
        <w:tab/>
      </w:r>
      <w:r w:rsidR="004868FD">
        <w:rPr>
          <w:rFonts w:ascii="Times New Roman" w:hAnsi="Times New Roman" w:cs="Times New Roman"/>
          <w:lang w:val="en-GB"/>
        </w:rPr>
        <w:t>38</w:t>
      </w:r>
    </w:p>
    <w:p w14:paraId="2CFB2367" w14:textId="3C5DBC94" w:rsidR="00A62CF3" w:rsidRDefault="00A67E9C"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lang w:val="en-GB"/>
        </w:rPr>
      </w:pPr>
      <w:r>
        <w:rPr>
          <w:rFonts w:ascii="Times New Roman" w:hAnsi="Times New Roman" w:cs="Times New Roman"/>
          <w:lang w:val="en-GB"/>
        </w:rPr>
        <w:t>5.6 – Summary and Forward Look</w:t>
      </w:r>
      <w:r w:rsidR="0051082A">
        <w:rPr>
          <w:rFonts w:ascii="Times New Roman" w:hAnsi="Times New Roman" w:cs="Times New Roman"/>
          <w:lang w:val="en-GB"/>
        </w:rPr>
        <w:tab/>
      </w:r>
      <w:r w:rsidR="004868FD">
        <w:rPr>
          <w:rFonts w:ascii="Times New Roman" w:hAnsi="Times New Roman" w:cs="Times New Roman"/>
          <w:lang w:val="en-GB"/>
        </w:rPr>
        <w:t>3</w:t>
      </w:r>
      <w:r w:rsidR="009D6EF3">
        <w:rPr>
          <w:rFonts w:ascii="Times New Roman" w:hAnsi="Times New Roman" w:cs="Times New Roman"/>
          <w:lang w:val="en-GB"/>
        </w:rPr>
        <w:t>9</w:t>
      </w:r>
    </w:p>
    <w:p w14:paraId="58E2DAA5" w14:textId="084647BC" w:rsidR="00A67E9C" w:rsidRPr="0062051F" w:rsidRDefault="0083100A"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b/>
          <w:bCs/>
          <w:lang w:val="en-GB"/>
        </w:rPr>
      </w:pPr>
      <w:r w:rsidRPr="0062051F">
        <w:rPr>
          <w:rFonts w:ascii="Times New Roman" w:hAnsi="Times New Roman" w:cs="Times New Roman"/>
          <w:b/>
          <w:bCs/>
          <w:lang w:val="en-GB"/>
        </w:rPr>
        <w:t>Chapter 6: Conclusion</w:t>
      </w:r>
      <w:r w:rsidR="0051082A">
        <w:rPr>
          <w:rFonts w:ascii="Times New Roman" w:hAnsi="Times New Roman" w:cs="Times New Roman"/>
          <w:b/>
          <w:bCs/>
          <w:lang w:val="en-GB"/>
        </w:rPr>
        <w:tab/>
      </w:r>
      <w:r w:rsidR="009D6EF3">
        <w:rPr>
          <w:rFonts w:ascii="Times New Roman" w:hAnsi="Times New Roman" w:cs="Times New Roman"/>
          <w:b/>
          <w:bCs/>
          <w:lang w:val="en-GB"/>
        </w:rPr>
        <w:t>3</w:t>
      </w:r>
      <w:r w:rsidR="004868FD">
        <w:rPr>
          <w:rFonts w:ascii="Times New Roman" w:hAnsi="Times New Roman" w:cs="Times New Roman"/>
          <w:b/>
          <w:bCs/>
          <w:lang w:val="en-GB"/>
        </w:rPr>
        <w:t>9</w:t>
      </w:r>
    </w:p>
    <w:p w14:paraId="02FB4A90" w14:textId="14AE3C91" w:rsidR="0083100A" w:rsidRDefault="0083100A"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lang w:val="en-GB"/>
        </w:rPr>
      </w:pPr>
      <w:r>
        <w:rPr>
          <w:rFonts w:ascii="Times New Roman" w:hAnsi="Times New Roman" w:cs="Times New Roman"/>
          <w:lang w:val="en-GB"/>
        </w:rPr>
        <w:t>Bibliography</w:t>
      </w:r>
      <w:r w:rsidR="0051082A">
        <w:rPr>
          <w:rFonts w:ascii="Times New Roman" w:hAnsi="Times New Roman" w:cs="Times New Roman"/>
          <w:lang w:val="en-GB"/>
        </w:rPr>
        <w:tab/>
      </w:r>
      <w:r w:rsidR="004868FD">
        <w:rPr>
          <w:rFonts w:ascii="Times New Roman" w:hAnsi="Times New Roman" w:cs="Times New Roman"/>
          <w:lang w:val="en-GB"/>
        </w:rPr>
        <w:t>42</w:t>
      </w:r>
    </w:p>
    <w:p w14:paraId="210E83B5" w14:textId="1C4E59A5" w:rsidR="00202F2F" w:rsidRDefault="0083100A" w:rsidP="00AC7BA0">
      <w:pPr>
        <w:tabs>
          <w:tab w:val="left" w:pos="142"/>
          <w:tab w:val="right" w:leader="dot" w:pos="567"/>
          <w:tab w:val="right" w:leader="dot" w:pos="720"/>
          <w:tab w:val="right" w:leader="dot" w:pos="9214"/>
        </w:tabs>
        <w:spacing w:line="360" w:lineRule="auto"/>
        <w:ind w:right="-136"/>
        <w:rPr>
          <w:rFonts w:ascii="Times New Roman" w:hAnsi="Times New Roman" w:cs="Times New Roman"/>
          <w:lang w:val="en-GB"/>
        </w:rPr>
      </w:pPr>
      <w:r>
        <w:rPr>
          <w:rFonts w:ascii="Times New Roman" w:hAnsi="Times New Roman" w:cs="Times New Roman"/>
          <w:lang w:val="en-GB"/>
        </w:rPr>
        <w:t>Appendix</w:t>
      </w:r>
      <w:r w:rsidR="0051082A">
        <w:rPr>
          <w:rFonts w:ascii="Times New Roman" w:hAnsi="Times New Roman" w:cs="Times New Roman"/>
          <w:lang w:val="en-GB"/>
        </w:rPr>
        <w:tab/>
      </w:r>
      <w:bookmarkStart w:id="0" w:name="_Toc196145111"/>
      <w:r w:rsidR="004868FD">
        <w:rPr>
          <w:rFonts w:ascii="Times New Roman" w:hAnsi="Times New Roman" w:cs="Times New Roman"/>
          <w:lang w:val="en-GB"/>
        </w:rPr>
        <w:t>48</w:t>
      </w:r>
    </w:p>
    <w:p w14:paraId="4E9B75D3" w14:textId="77777777" w:rsidR="00202F2F" w:rsidRDefault="00202F2F">
      <w:pPr>
        <w:rPr>
          <w:rFonts w:ascii="Times New Roman" w:hAnsi="Times New Roman" w:cs="Times New Roman"/>
          <w:lang w:val="en-GB"/>
        </w:rPr>
      </w:pPr>
      <w:r>
        <w:rPr>
          <w:rFonts w:ascii="Times New Roman" w:hAnsi="Times New Roman" w:cs="Times New Roman"/>
          <w:lang w:val="en-GB"/>
        </w:rPr>
        <w:br w:type="page"/>
      </w:r>
    </w:p>
    <w:p w14:paraId="721D3DF0" w14:textId="44DF891A" w:rsidR="003644FF" w:rsidRPr="002004C8" w:rsidRDefault="00045B05" w:rsidP="00202F2F">
      <w:pPr>
        <w:tabs>
          <w:tab w:val="left" w:pos="142"/>
          <w:tab w:val="right" w:leader="dot" w:pos="567"/>
          <w:tab w:val="right" w:leader="dot" w:pos="720"/>
          <w:tab w:val="right" w:leader="dot" w:pos="9214"/>
        </w:tabs>
        <w:spacing w:line="480" w:lineRule="auto"/>
        <w:ind w:right="-136"/>
        <w:jc w:val="center"/>
        <w:rPr>
          <w:rFonts w:ascii="Times New Roman" w:hAnsi="Times New Roman" w:cs="Times New Roman"/>
          <w:lang w:val="en-GB"/>
        </w:rPr>
      </w:pPr>
      <w:r w:rsidRPr="006D2245">
        <w:rPr>
          <w:rFonts w:ascii="Times New Roman" w:hAnsi="Times New Roman" w:cs="Times New Roman"/>
          <w:sz w:val="32"/>
          <w:szCs w:val="32"/>
          <w:u w:val="single"/>
          <w:lang w:val="en-GB"/>
        </w:rPr>
        <w:lastRenderedPageBreak/>
        <w:t xml:space="preserve">Chapter 1: </w:t>
      </w:r>
      <w:r w:rsidR="0014628B" w:rsidRPr="006D2245">
        <w:rPr>
          <w:rFonts w:ascii="Times New Roman" w:hAnsi="Times New Roman" w:cs="Times New Roman"/>
          <w:sz w:val="32"/>
          <w:szCs w:val="32"/>
          <w:u w:val="single"/>
          <w:lang w:val="en-GB"/>
        </w:rPr>
        <w:t>Introduction</w:t>
      </w:r>
      <w:bookmarkEnd w:id="0"/>
    </w:p>
    <w:p w14:paraId="3D1B667C" w14:textId="774A8727" w:rsidR="00A47A03" w:rsidRPr="001B5CB3" w:rsidRDefault="0014628B"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The 2020 Black Lives Matter (BLM) protests propelled the subject of decolonisation into the mainstream. For education, this came with calls to decolonise the curriculum </w:t>
      </w:r>
      <w:r w:rsidR="00C311A6">
        <w:rPr>
          <w:rFonts w:ascii="Times New Roman" w:hAnsi="Times New Roman" w:cs="Times New Roman"/>
          <w:lang w:val="en-GB"/>
        </w:rPr>
        <w:t>and</w:t>
      </w:r>
      <w:r w:rsidRPr="001B5CB3">
        <w:rPr>
          <w:rFonts w:ascii="Times New Roman" w:hAnsi="Times New Roman" w:cs="Times New Roman"/>
          <w:lang w:val="en-GB"/>
        </w:rPr>
        <w:t xml:space="preserve"> increased awareness of how </w:t>
      </w:r>
      <w:r w:rsidR="009F4B6F">
        <w:rPr>
          <w:rFonts w:ascii="Times New Roman" w:hAnsi="Times New Roman" w:cs="Times New Roman"/>
          <w:lang w:val="en-GB"/>
        </w:rPr>
        <w:t>racial and ethnic minority</w:t>
      </w:r>
      <w:r w:rsidRPr="001B5CB3">
        <w:rPr>
          <w:rFonts w:ascii="Times New Roman" w:hAnsi="Times New Roman" w:cs="Times New Roman"/>
          <w:lang w:val="en-GB"/>
        </w:rPr>
        <w:t xml:space="preserve"> students might be disadvantaged in the school system due to persist</w:t>
      </w:r>
      <w:r w:rsidR="00DF297B">
        <w:rPr>
          <w:rFonts w:ascii="Times New Roman" w:hAnsi="Times New Roman" w:cs="Times New Roman"/>
          <w:lang w:val="en-GB"/>
        </w:rPr>
        <w:t>ent</w:t>
      </w:r>
      <w:r w:rsidRPr="001B5CB3">
        <w:rPr>
          <w:rFonts w:ascii="Times New Roman" w:hAnsi="Times New Roman" w:cs="Times New Roman"/>
          <w:lang w:val="en-GB"/>
        </w:rPr>
        <w:t xml:space="preserve"> structural racism. </w:t>
      </w:r>
      <w:r w:rsidR="00DF297B">
        <w:rPr>
          <w:rFonts w:ascii="Times New Roman" w:hAnsi="Times New Roman" w:cs="Times New Roman"/>
          <w:lang w:val="en-GB"/>
        </w:rPr>
        <w:t>However, t</w:t>
      </w:r>
      <w:r w:rsidRPr="001B5CB3">
        <w:rPr>
          <w:rFonts w:ascii="Times New Roman" w:hAnsi="Times New Roman" w:cs="Times New Roman"/>
          <w:lang w:val="en-GB"/>
        </w:rPr>
        <w:t xml:space="preserve">he conversation surrounding decolonisation within education </w:t>
      </w:r>
      <w:r w:rsidR="00DF297B">
        <w:rPr>
          <w:rFonts w:ascii="Times New Roman" w:hAnsi="Times New Roman" w:cs="Times New Roman"/>
          <w:lang w:val="en-GB"/>
        </w:rPr>
        <w:t>predates</w:t>
      </w:r>
      <w:r w:rsidRPr="001B5CB3">
        <w:rPr>
          <w:rFonts w:ascii="Times New Roman" w:hAnsi="Times New Roman" w:cs="Times New Roman"/>
          <w:lang w:val="en-GB"/>
        </w:rPr>
        <w:t xml:space="preserve"> 2020. Significantly, the Rhodes Must Fall movement of 2015 represented an important moment internationally in the struggle to decolonise education. Regarding the subject of </w:t>
      </w:r>
      <w:r w:rsidR="004147DA">
        <w:rPr>
          <w:rFonts w:ascii="Times New Roman" w:hAnsi="Times New Roman" w:cs="Times New Roman"/>
          <w:lang w:val="en-GB"/>
        </w:rPr>
        <w:t>h</w:t>
      </w:r>
      <w:r w:rsidRPr="001B5CB3">
        <w:rPr>
          <w:rFonts w:ascii="Times New Roman" w:hAnsi="Times New Roman" w:cs="Times New Roman"/>
          <w:lang w:val="en-GB"/>
        </w:rPr>
        <w:t xml:space="preserve">istory in particular, how </w:t>
      </w:r>
      <w:r w:rsidR="00FE5B2D">
        <w:rPr>
          <w:rFonts w:ascii="Times New Roman" w:hAnsi="Times New Roman" w:cs="Times New Roman"/>
          <w:lang w:val="en-GB"/>
        </w:rPr>
        <w:t xml:space="preserve">colonial history </w:t>
      </w:r>
      <w:r w:rsidRPr="001B5CB3">
        <w:rPr>
          <w:rFonts w:ascii="Times New Roman" w:hAnsi="Times New Roman" w:cs="Times New Roman"/>
          <w:lang w:val="en-GB"/>
        </w:rPr>
        <w:t xml:space="preserve">is taught is often cause for disagreement or controversy. </w:t>
      </w:r>
      <w:r w:rsidRPr="003E6F5C">
        <w:rPr>
          <w:rFonts w:ascii="Times New Roman" w:hAnsi="Times New Roman" w:cs="Times New Roman"/>
          <w:lang w:val="en-GB"/>
        </w:rPr>
        <w:t xml:space="preserve">The </w:t>
      </w:r>
      <w:r w:rsidR="003E6F5C" w:rsidRPr="003E6F5C">
        <w:rPr>
          <w:rFonts w:ascii="Times New Roman" w:hAnsi="Times New Roman" w:cs="Times New Roman"/>
          <w:lang w:val="en-GB"/>
        </w:rPr>
        <w:t>h</w:t>
      </w:r>
      <w:r w:rsidRPr="003E6F5C">
        <w:rPr>
          <w:rFonts w:ascii="Times New Roman" w:hAnsi="Times New Roman" w:cs="Times New Roman"/>
          <w:lang w:val="en-GB"/>
        </w:rPr>
        <w:t>istory curriculum</w:t>
      </w:r>
      <w:r w:rsidRPr="001B5CB3">
        <w:rPr>
          <w:rFonts w:ascii="Times New Roman" w:hAnsi="Times New Roman" w:cs="Times New Roman"/>
          <w:lang w:val="en-GB"/>
        </w:rPr>
        <w:t xml:space="preserve"> is similarly a point of controversy. Since the introduction of the </w:t>
      </w:r>
      <w:r w:rsidR="00D912F0">
        <w:rPr>
          <w:rFonts w:ascii="Times New Roman" w:hAnsi="Times New Roman" w:cs="Times New Roman"/>
          <w:lang w:val="en-GB"/>
        </w:rPr>
        <w:t>2014</w:t>
      </w:r>
      <w:r w:rsidRPr="001B5CB3">
        <w:rPr>
          <w:rFonts w:ascii="Times New Roman" w:hAnsi="Times New Roman" w:cs="Times New Roman"/>
          <w:lang w:val="en-GB"/>
        </w:rPr>
        <w:t xml:space="preserve"> national curriculum, designed by Michael Gove </w:t>
      </w:r>
      <w:r w:rsidR="006837D1">
        <w:rPr>
          <w:rFonts w:ascii="Times New Roman" w:hAnsi="Times New Roman" w:cs="Times New Roman"/>
          <w:lang w:val="en-GB"/>
        </w:rPr>
        <w:t>as</w:t>
      </w:r>
      <w:r w:rsidRPr="001B5CB3">
        <w:rPr>
          <w:rFonts w:ascii="Times New Roman" w:hAnsi="Times New Roman" w:cs="Times New Roman"/>
          <w:lang w:val="en-GB"/>
        </w:rPr>
        <w:t xml:space="preserve"> Education Secretary, </w:t>
      </w:r>
      <w:r w:rsidR="00554540">
        <w:rPr>
          <w:rFonts w:ascii="Times New Roman" w:hAnsi="Times New Roman" w:cs="Times New Roman"/>
          <w:lang w:val="en-GB"/>
        </w:rPr>
        <w:t xml:space="preserve">critics </w:t>
      </w:r>
      <w:r w:rsidR="00C3160B">
        <w:rPr>
          <w:rFonts w:ascii="Times New Roman" w:hAnsi="Times New Roman" w:cs="Times New Roman"/>
          <w:lang w:val="en-GB"/>
        </w:rPr>
        <w:t xml:space="preserve">have </w:t>
      </w:r>
      <w:r w:rsidR="00554540">
        <w:rPr>
          <w:rFonts w:ascii="Times New Roman" w:hAnsi="Times New Roman" w:cs="Times New Roman"/>
          <w:lang w:val="en-GB"/>
        </w:rPr>
        <w:t>argue</w:t>
      </w:r>
      <w:r w:rsidR="00C3160B">
        <w:rPr>
          <w:rFonts w:ascii="Times New Roman" w:hAnsi="Times New Roman" w:cs="Times New Roman"/>
          <w:lang w:val="en-GB"/>
        </w:rPr>
        <w:t>d</w:t>
      </w:r>
      <w:r w:rsidRPr="001B5CB3">
        <w:rPr>
          <w:rFonts w:ascii="Times New Roman" w:hAnsi="Times New Roman" w:cs="Times New Roman"/>
          <w:lang w:val="en-GB"/>
        </w:rPr>
        <w:t xml:space="preserve"> it represents “monochrome</w:t>
      </w:r>
      <w:r w:rsidR="00187A18">
        <w:rPr>
          <w:rFonts w:ascii="Times New Roman" w:hAnsi="Times New Roman" w:cs="Times New Roman"/>
          <w:lang w:val="en-GB"/>
        </w:rPr>
        <w:t>”</w:t>
      </w:r>
      <w:r w:rsidRPr="001B5CB3">
        <w:rPr>
          <w:rFonts w:ascii="Times New Roman" w:hAnsi="Times New Roman" w:cs="Times New Roman"/>
          <w:lang w:val="en-GB"/>
        </w:rPr>
        <w:t xml:space="preserve"> Britishness</w:t>
      </w:r>
      <w:r w:rsidR="00187A18">
        <w:rPr>
          <w:rFonts w:ascii="Times New Roman" w:hAnsi="Times New Roman" w:cs="Times New Roman"/>
          <w:lang w:val="en-GB"/>
        </w:rPr>
        <w:t xml:space="preserve"> </w:t>
      </w:r>
      <w:r w:rsidRPr="001B5CB3">
        <w:rPr>
          <w:rFonts w:ascii="Times New Roman" w:hAnsi="Times New Roman" w:cs="Times New Roman"/>
          <w:lang w:val="en-GB"/>
        </w:rPr>
        <w:t xml:space="preserve">which has </w:t>
      </w:r>
      <w:r w:rsidR="00187A18">
        <w:rPr>
          <w:rFonts w:ascii="Times New Roman" w:hAnsi="Times New Roman" w:cs="Times New Roman"/>
          <w:lang w:val="en-GB"/>
        </w:rPr>
        <w:t>“</w:t>
      </w:r>
      <w:r w:rsidRPr="001B5CB3">
        <w:rPr>
          <w:rFonts w:ascii="Times New Roman" w:hAnsi="Times New Roman" w:cs="Times New Roman"/>
          <w:lang w:val="en-GB"/>
        </w:rPr>
        <w:t xml:space="preserve">placed ethnic minorities firmly on the margins of British history” (Alexander &amp; Weekes-Bernard, 2017:478,490). Although textbooks are created independently </w:t>
      </w:r>
      <w:r w:rsidR="002013F2">
        <w:rPr>
          <w:rFonts w:ascii="Times New Roman" w:hAnsi="Times New Roman" w:cs="Times New Roman"/>
          <w:lang w:val="en-GB"/>
        </w:rPr>
        <w:t>from</w:t>
      </w:r>
      <w:r w:rsidRPr="001B5CB3">
        <w:rPr>
          <w:rFonts w:ascii="Times New Roman" w:hAnsi="Times New Roman" w:cs="Times New Roman"/>
          <w:lang w:val="en-GB"/>
        </w:rPr>
        <w:t xml:space="preserve"> the government, they are nevertheless based on this curriculum. This dissertation, then, focuses on how</w:t>
      </w:r>
      <w:r w:rsidR="00187A18">
        <w:rPr>
          <w:rFonts w:ascii="Times New Roman" w:hAnsi="Times New Roman" w:cs="Times New Roman"/>
          <w:lang w:val="en-GB"/>
        </w:rPr>
        <w:t xml:space="preserve"> </w:t>
      </w:r>
      <w:r w:rsidRPr="001B5CB3">
        <w:rPr>
          <w:rFonts w:ascii="Times New Roman" w:hAnsi="Times New Roman" w:cs="Times New Roman"/>
          <w:lang w:val="en-GB"/>
        </w:rPr>
        <w:t xml:space="preserve">this discourse on decolonisation – intensified </w:t>
      </w:r>
      <w:r w:rsidR="0095570E">
        <w:rPr>
          <w:rFonts w:ascii="Times New Roman" w:hAnsi="Times New Roman" w:cs="Times New Roman"/>
          <w:lang w:val="en-GB"/>
        </w:rPr>
        <w:t xml:space="preserve">by </w:t>
      </w:r>
      <w:r w:rsidR="00BA78FB">
        <w:rPr>
          <w:rFonts w:ascii="Times New Roman" w:hAnsi="Times New Roman" w:cs="Times New Roman"/>
          <w:lang w:val="en-GB"/>
        </w:rPr>
        <w:t>the BLM movement</w:t>
      </w:r>
      <w:r w:rsidRPr="001B5CB3">
        <w:rPr>
          <w:rFonts w:ascii="Times New Roman" w:hAnsi="Times New Roman" w:cs="Times New Roman"/>
          <w:lang w:val="en-GB"/>
        </w:rPr>
        <w:t xml:space="preserve"> but crucially present pre-</w:t>
      </w:r>
      <w:r w:rsidR="00BA78FB">
        <w:rPr>
          <w:rFonts w:ascii="Times New Roman" w:hAnsi="Times New Roman" w:cs="Times New Roman"/>
          <w:lang w:val="en-GB"/>
        </w:rPr>
        <w:t>2020</w:t>
      </w:r>
      <w:r w:rsidRPr="001B5CB3">
        <w:rPr>
          <w:rFonts w:ascii="Times New Roman" w:hAnsi="Times New Roman" w:cs="Times New Roman"/>
          <w:lang w:val="en-GB"/>
        </w:rPr>
        <w:t xml:space="preserve"> – has informed representations of colonialism in </w:t>
      </w:r>
      <w:r w:rsidR="00016696">
        <w:rPr>
          <w:rFonts w:ascii="Times New Roman" w:hAnsi="Times New Roman" w:cs="Times New Roman"/>
          <w:lang w:val="en-GB"/>
        </w:rPr>
        <w:t>English</w:t>
      </w:r>
      <w:r w:rsidRPr="001B5CB3">
        <w:rPr>
          <w:rFonts w:ascii="Times New Roman" w:hAnsi="Times New Roman" w:cs="Times New Roman"/>
          <w:lang w:val="en-GB"/>
        </w:rPr>
        <w:t xml:space="preserve"> secondary </w:t>
      </w:r>
      <w:r w:rsidR="004147DA">
        <w:rPr>
          <w:rFonts w:ascii="Times New Roman" w:hAnsi="Times New Roman" w:cs="Times New Roman"/>
          <w:lang w:val="en-GB"/>
        </w:rPr>
        <w:t>h</w:t>
      </w:r>
      <w:r w:rsidRPr="001B5CB3">
        <w:rPr>
          <w:rFonts w:ascii="Times New Roman" w:hAnsi="Times New Roman" w:cs="Times New Roman"/>
          <w:lang w:val="en-GB"/>
        </w:rPr>
        <w:t xml:space="preserve">istory textbooks. </w:t>
      </w:r>
    </w:p>
    <w:p w14:paraId="6AF31B40" w14:textId="5F9047B2" w:rsidR="0014628B" w:rsidRPr="009F7AC3" w:rsidRDefault="009A49EF" w:rsidP="002004C8">
      <w:pPr>
        <w:spacing w:line="480" w:lineRule="auto"/>
        <w:rPr>
          <w:rFonts w:ascii="Times New Roman" w:hAnsi="Times New Roman" w:cs="Times New Roman"/>
          <w:i/>
          <w:iCs/>
        </w:rPr>
      </w:pPr>
      <w:bookmarkStart w:id="1" w:name="_Toc196145112"/>
      <w:r w:rsidRPr="009F7AC3">
        <w:rPr>
          <w:rFonts w:ascii="Times New Roman" w:hAnsi="Times New Roman" w:cs="Times New Roman"/>
          <w:i/>
          <w:iCs/>
        </w:rPr>
        <w:t xml:space="preserve">1.1 – </w:t>
      </w:r>
      <w:r w:rsidR="0014628B" w:rsidRPr="009F7AC3">
        <w:rPr>
          <w:rFonts w:ascii="Times New Roman" w:hAnsi="Times New Roman" w:cs="Times New Roman"/>
          <w:i/>
          <w:iCs/>
        </w:rPr>
        <w:t>Aims</w:t>
      </w:r>
      <w:bookmarkEnd w:id="1"/>
    </w:p>
    <w:p w14:paraId="0B69633C" w14:textId="0DEC85D3" w:rsidR="0014628B" w:rsidRPr="001B5CB3" w:rsidRDefault="0014628B"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This study seeks to explore the role of decolonisation in shaping the representations of British colonialism in </w:t>
      </w:r>
      <w:r w:rsidR="008C70CD">
        <w:rPr>
          <w:rFonts w:ascii="Times New Roman" w:hAnsi="Times New Roman" w:cs="Times New Roman"/>
          <w:lang w:val="en-GB"/>
        </w:rPr>
        <w:t>English</w:t>
      </w:r>
      <w:r w:rsidRPr="001B5CB3">
        <w:rPr>
          <w:rFonts w:ascii="Times New Roman" w:hAnsi="Times New Roman" w:cs="Times New Roman"/>
          <w:lang w:val="en-GB"/>
        </w:rPr>
        <w:t xml:space="preserve"> secondary school </w:t>
      </w:r>
      <w:r w:rsidR="004147DA">
        <w:rPr>
          <w:rFonts w:ascii="Times New Roman" w:hAnsi="Times New Roman" w:cs="Times New Roman"/>
          <w:lang w:val="en-GB"/>
        </w:rPr>
        <w:t>h</w:t>
      </w:r>
      <w:r w:rsidRPr="001B5CB3">
        <w:rPr>
          <w:rFonts w:ascii="Times New Roman" w:hAnsi="Times New Roman" w:cs="Times New Roman"/>
          <w:lang w:val="en-GB"/>
        </w:rPr>
        <w:t>istory textbooks</w:t>
      </w:r>
      <w:r w:rsidR="00011707">
        <w:rPr>
          <w:rFonts w:ascii="Times New Roman" w:hAnsi="Times New Roman" w:cs="Times New Roman"/>
          <w:lang w:val="en-GB"/>
        </w:rPr>
        <w:t>.</w:t>
      </w:r>
      <w:r w:rsidRPr="001B5CB3">
        <w:rPr>
          <w:rFonts w:ascii="Times New Roman" w:hAnsi="Times New Roman" w:cs="Times New Roman"/>
          <w:lang w:val="en-GB"/>
        </w:rPr>
        <w:t xml:space="preserve"> </w:t>
      </w:r>
      <w:r w:rsidR="00011707">
        <w:rPr>
          <w:rFonts w:ascii="Times New Roman" w:hAnsi="Times New Roman" w:cs="Times New Roman"/>
          <w:lang w:val="en-GB"/>
        </w:rPr>
        <w:t>This will</w:t>
      </w:r>
      <w:r w:rsidRPr="001B5CB3">
        <w:rPr>
          <w:rFonts w:ascii="Times New Roman" w:hAnsi="Times New Roman" w:cs="Times New Roman"/>
          <w:lang w:val="en-GB"/>
        </w:rPr>
        <w:t xml:space="preserve"> provide a deeper understanding of the</w:t>
      </w:r>
      <w:r w:rsidR="00011707">
        <w:rPr>
          <w:rFonts w:ascii="Times New Roman" w:hAnsi="Times New Roman" w:cs="Times New Roman"/>
          <w:lang w:val="en-GB"/>
        </w:rPr>
        <w:t xml:space="preserve"> current</w:t>
      </w:r>
      <w:r w:rsidRPr="001B5CB3">
        <w:rPr>
          <w:rFonts w:ascii="Times New Roman" w:hAnsi="Times New Roman" w:cs="Times New Roman"/>
          <w:lang w:val="en-GB"/>
        </w:rPr>
        <w:t xml:space="preserve"> state of history teaching in </w:t>
      </w:r>
      <w:r w:rsidR="008C70CD">
        <w:rPr>
          <w:rFonts w:ascii="Times New Roman" w:hAnsi="Times New Roman" w:cs="Times New Roman"/>
          <w:lang w:val="en-GB"/>
        </w:rPr>
        <w:t>England</w:t>
      </w:r>
      <w:r w:rsidRPr="001B5CB3">
        <w:rPr>
          <w:rFonts w:ascii="Times New Roman" w:hAnsi="Times New Roman" w:cs="Times New Roman"/>
          <w:lang w:val="en-GB"/>
        </w:rPr>
        <w:t xml:space="preserve"> as it relates to decolonisation. The focus will be on portrayals of the beginnings of Transatlantic slavery within textbooks </w:t>
      </w:r>
      <w:r w:rsidR="001E4514">
        <w:rPr>
          <w:rFonts w:ascii="Times New Roman" w:hAnsi="Times New Roman" w:cs="Times New Roman"/>
          <w:lang w:val="en-GB"/>
        </w:rPr>
        <w:lastRenderedPageBreak/>
        <w:t>published since</w:t>
      </w:r>
      <w:r w:rsidRPr="001B5CB3">
        <w:rPr>
          <w:rFonts w:ascii="Times New Roman" w:hAnsi="Times New Roman" w:cs="Times New Roman"/>
          <w:lang w:val="en-GB"/>
        </w:rPr>
        <w:t xml:space="preserve"> the curriculum’s introduction in</w:t>
      </w:r>
      <w:r w:rsidR="00431014">
        <w:rPr>
          <w:rFonts w:ascii="Times New Roman" w:hAnsi="Times New Roman" w:cs="Times New Roman"/>
          <w:lang w:val="en-GB"/>
        </w:rPr>
        <w:t xml:space="preserve"> England in</w:t>
      </w:r>
      <w:r w:rsidRPr="001B5CB3">
        <w:rPr>
          <w:rFonts w:ascii="Times New Roman" w:hAnsi="Times New Roman" w:cs="Times New Roman"/>
          <w:lang w:val="en-GB"/>
        </w:rPr>
        <w:t xml:space="preserve"> 2014. The research therefore aims to address the following research questions:</w:t>
      </w:r>
    </w:p>
    <w:p w14:paraId="6510A75F" w14:textId="36C93BCD" w:rsidR="0014628B" w:rsidRPr="007A0ABA" w:rsidRDefault="0014628B" w:rsidP="002004C8">
      <w:pPr>
        <w:spacing w:line="480" w:lineRule="auto"/>
        <w:ind w:left="720"/>
        <w:rPr>
          <w:rFonts w:ascii="Times New Roman" w:hAnsi="Times New Roman" w:cs="Times New Roman"/>
          <w:lang w:val="en-GB"/>
        </w:rPr>
      </w:pPr>
      <w:r w:rsidRPr="007A0ABA">
        <w:rPr>
          <w:rFonts w:ascii="Times New Roman" w:hAnsi="Times New Roman" w:cs="Times New Roman"/>
          <w:lang w:val="en-GB"/>
        </w:rPr>
        <w:t xml:space="preserve">1. How are Eurocentric narratives of the beginnings of Transatlantic slavery represented in </w:t>
      </w:r>
      <w:r w:rsidR="00C02FFC">
        <w:rPr>
          <w:rFonts w:ascii="Times New Roman" w:hAnsi="Times New Roman" w:cs="Times New Roman"/>
          <w:lang w:val="en-GB"/>
        </w:rPr>
        <w:t>English</w:t>
      </w:r>
      <w:r w:rsidRPr="007A0ABA">
        <w:rPr>
          <w:rFonts w:ascii="Times New Roman" w:hAnsi="Times New Roman" w:cs="Times New Roman"/>
          <w:lang w:val="en-GB"/>
        </w:rPr>
        <w:t xml:space="preserve"> secondary school </w:t>
      </w:r>
      <w:r w:rsidR="004147DA">
        <w:rPr>
          <w:rFonts w:ascii="Times New Roman" w:hAnsi="Times New Roman" w:cs="Times New Roman"/>
          <w:lang w:val="en-GB"/>
        </w:rPr>
        <w:t>h</w:t>
      </w:r>
      <w:r w:rsidRPr="007A0ABA">
        <w:rPr>
          <w:rFonts w:ascii="Times New Roman" w:hAnsi="Times New Roman" w:cs="Times New Roman"/>
          <w:lang w:val="en-GB"/>
        </w:rPr>
        <w:t>istory textbooks?</w:t>
      </w:r>
    </w:p>
    <w:p w14:paraId="4AF1D8A7" w14:textId="6F6D9A32" w:rsidR="0014628B" w:rsidRPr="007A0ABA" w:rsidRDefault="0014628B" w:rsidP="002004C8">
      <w:pPr>
        <w:spacing w:line="480" w:lineRule="auto"/>
        <w:ind w:left="720"/>
        <w:rPr>
          <w:rFonts w:ascii="Times New Roman" w:hAnsi="Times New Roman" w:cs="Times New Roman"/>
          <w:lang w:val="en-GB"/>
        </w:rPr>
      </w:pPr>
      <w:r w:rsidRPr="007A0ABA">
        <w:rPr>
          <w:rFonts w:ascii="Times New Roman" w:hAnsi="Times New Roman" w:cs="Times New Roman"/>
          <w:lang w:val="en-GB"/>
        </w:rPr>
        <w:t xml:space="preserve">2. How has the process of decolonisation influenced the representation of the beginnings of Transatlantic slavery in </w:t>
      </w:r>
      <w:r w:rsidR="00C02FFC">
        <w:rPr>
          <w:rFonts w:ascii="Times New Roman" w:hAnsi="Times New Roman" w:cs="Times New Roman"/>
          <w:lang w:val="en-GB"/>
        </w:rPr>
        <w:t>English</w:t>
      </w:r>
      <w:r w:rsidRPr="007A0ABA">
        <w:rPr>
          <w:rFonts w:ascii="Times New Roman" w:hAnsi="Times New Roman" w:cs="Times New Roman"/>
          <w:lang w:val="en-GB"/>
        </w:rPr>
        <w:t xml:space="preserve"> secondary school </w:t>
      </w:r>
      <w:r w:rsidR="004147DA">
        <w:rPr>
          <w:rFonts w:ascii="Times New Roman" w:hAnsi="Times New Roman" w:cs="Times New Roman"/>
          <w:lang w:val="en-GB"/>
        </w:rPr>
        <w:t>h</w:t>
      </w:r>
      <w:r w:rsidRPr="007A0ABA">
        <w:rPr>
          <w:rFonts w:ascii="Times New Roman" w:hAnsi="Times New Roman" w:cs="Times New Roman"/>
          <w:lang w:val="en-GB"/>
        </w:rPr>
        <w:t>istory textbooks?</w:t>
      </w:r>
    </w:p>
    <w:p w14:paraId="3B116326" w14:textId="60CBAC45" w:rsidR="0014628B" w:rsidRPr="001B5CB3" w:rsidRDefault="0014628B"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The study focuses on Key Stage 3 (KS3) and Key Stage 4 (KS4) </w:t>
      </w:r>
      <w:r w:rsidR="004147DA">
        <w:rPr>
          <w:rFonts w:ascii="Times New Roman" w:hAnsi="Times New Roman" w:cs="Times New Roman"/>
          <w:lang w:val="en-GB"/>
        </w:rPr>
        <w:t>h</w:t>
      </w:r>
      <w:r w:rsidRPr="001B5CB3">
        <w:rPr>
          <w:rFonts w:ascii="Times New Roman" w:hAnsi="Times New Roman" w:cs="Times New Roman"/>
          <w:lang w:val="en-GB"/>
        </w:rPr>
        <w:t xml:space="preserve">istory textbooks published since the introduction of the 2014 national curriculum in </w:t>
      </w:r>
      <w:r w:rsidR="008C70CD">
        <w:rPr>
          <w:rFonts w:ascii="Times New Roman" w:hAnsi="Times New Roman" w:cs="Times New Roman"/>
          <w:lang w:val="en-GB"/>
        </w:rPr>
        <w:t>England</w:t>
      </w:r>
      <w:r w:rsidRPr="001B5CB3">
        <w:rPr>
          <w:rFonts w:ascii="Times New Roman" w:hAnsi="Times New Roman" w:cs="Times New Roman"/>
          <w:lang w:val="en-GB"/>
        </w:rPr>
        <w:t xml:space="preserve">. By addressing these objectives, the findings aim to provide practical insight for </w:t>
      </w:r>
      <w:r w:rsidR="004147DA">
        <w:rPr>
          <w:rFonts w:ascii="Times New Roman" w:hAnsi="Times New Roman" w:cs="Times New Roman"/>
          <w:lang w:val="en-GB"/>
        </w:rPr>
        <w:t>h</w:t>
      </w:r>
      <w:r w:rsidRPr="001B5CB3">
        <w:rPr>
          <w:rFonts w:ascii="Times New Roman" w:hAnsi="Times New Roman" w:cs="Times New Roman"/>
          <w:lang w:val="en-GB"/>
        </w:rPr>
        <w:t>istory teachers and anyone who may contribute to producing didactic teaching materials such as textbooks.</w:t>
      </w:r>
    </w:p>
    <w:p w14:paraId="147BA099" w14:textId="161AB0DE" w:rsidR="00A47A03" w:rsidRPr="001B5CB3" w:rsidRDefault="0014628B"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To achieve these aims, the research adopts </w:t>
      </w:r>
      <w:r w:rsidR="00D93923">
        <w:rPr>
          <w:rFonts w:ascii="Times New Roman" w:hAnsi="Times New Roman" w:cs="Times New Roman"/>
          <w:lang w:val="en-GB"/>
        </w:rPr>
        <w:t xml:space="preserve">the framework </w:t>
      </w:r>
      <w:r w:rsidRPr="001B5CB3">
        <w:rPr>
          <w:rFonts w:ascii="Times New Roman" w:hAnsi="Times New Roman" w:cs="Times New Roman"/>
          <w:lang w:val="en-GB"/>
        </w:rPr>
        <w:t xml:space="preserve">of </w:t>
      </w:r>
      <w:r w:rsidR="00D93923">
        <w:rPr>
          <w:rFonts w:ascii="Times New Roman" w:hAnsi="Times New Roman" w:cs="Times New Roman"/>
          <w:lang w:val="en-GB"/>
        </w:rPr>
        <w:t>C</w:t>
      </w:r>
      <w:r w:rsidRPr="001B5CB3">
        <w:rPr>
          <w:rFonts w:ascii="Times New Roman" w:hAnsi="Times New Roman" w:cs="Times New Roman"/>
          <w:lang w:val="en-GB"/>
        </w:rPr>
        <w:t xml:space="preserve">ritical </w:t>
      </w:r>
      <w:r w:rsidR="00D93923">
        <w:rPr>
          <w:rFonts w:ascii="Times New Roman" w:hAnsi="Times New Roman" w:cs="Times New Roman"/>
          <w:lang w:val="en-GB"/>
        </w:rPr>
        <w:t>D</w:t>
      </w:r>
      <w:r w:rsidRPr="001B5CB3">
        <w:rPr>
          <w:rFonts w:ascii="Times New Roman" w:hAnsi="Times New Roman" w:cs="Times New Roman"/>
          <w:lang w:val="en-GB"/>
        </w:rPr>
        <w:t xml:space="preserve">iscourse </w:t>
      </w:r>
      <w:r w:rsidR="00D93923">
        <w:rPr>
          <w:rFonts w:ascii="Times New Roman" w:hAnsi="Times New Roman" w:cs="Times New Roman"/>
          <w:lang w:val="en-GB"/>
        </w:rPr>
        <w:t>A</w:t>
      </w:r>
      <w:r w:rsidRPr="001B5CB3">
        <w:rPr>
          <w:rFonts w:ascii="Times New Roman" w:hAnsi="Times New Roman" w:cs="Times New Roman"/>
          <w:lang w:val="en-GB"/>
        </w:rPr>
        <w:t>nalysis</w:t>
      </w:r>
      <w:r w:rsidR="009970DA">
        <w:rPr>
          <w:rFonts w:ascii="Times New Roman" w:hAnsi="Times New Roman" w:cs="Times New Roman"/>
          <w:lang w:val="en-GB"/>
        </w:rPr>
        <w:t xml:space="preserve"> (CDA)</w:t>
      </w:r>
      <w:r w:rsidR="00D93923">
        <w:rPr>
          <w:rFonts w:ascii="Times New Roman" w:hAnsi="Times New Roman" w:cs="Times New Roman"/>
          <w:lang w:val="en-GB"/>
        </w:rPr>
        <w:t xml:space="preserve">, informed by </w:t>
      </w:r>
      <w:r w:rsidRPr="001B5CB3">
        <w:rPr>
          <w:rFonts w:ascii="Times New Roman" w:hAnsi="Times New Roman" w:cs="Times New Roman"/>
          <w:lang w:val="en-GB"/>
        </w:rPr>
        <w:t xml:space="preserve">Fairclough’s approach, </w:t>
      </w:r>
      <w:r w:rsidR="00D93923">
        <w:rPr>
          <w:rFonts w:ascii="Times New Roman" w:hAnsi="Times New Roman" w:cs="Times New Roman"/>
          <w:lang w:val="en-GB"/>
        </w:rPr>
        <w:t>to allow</w:t>
      </w:r>
      <w:r w:rsidRPr="001B5CB3">
        <w:rPr>
          <w:rFonts w:ascii="Times New Roman" w:hAnsi="Times New Roman" w:cs="Times New Roman"/>
          <w:lang w:val="en-GB"/>
        </w:rPr>
        <w:t xml:space="preserve"> for an in-depth exploration of the role of decolonisation in textbooks (</w:t>
      </w:r>
      <w:r w:rsidR="00106376">
        <w:rPr>
          <w:rFonts w:ascii="Times New Roman" w:hAnsi="Times New Roman" w:cs="Times New Roman"/>
          <w:lang w:val="en-GB"/>
        </w:rPr>
        <w:t>1995</w:t>
      </w:r>
      <w:r w:rsidRPr="001B5CB3">
        <w:rPr>
          <w:rFonts w:ascii="Times New Roman" w:hAnsi="Times New Roman" w:cs="Times New Roman"/>
          <w:lang w:val="en-GB"/>
        </w:rPr>
        <w:t>). Ultimately, the dissertation aims to contribute to the pursuit of a decolonised teaching of history in the UK and beyond.</w:t>
      </w:r>
    </w:p>
    <w:p w14:paraId="42D7C16B" w14:textId="2200D1C1" w:rsidR="0014628B" w:rsidRPr="009F7AC3" w:rsidRDefault="009A49EF" w:rsidP="002004C8">
      <w:pPr>
        <w:spacing w:line="480" w:lineRule="auto"/>
        <w:rPr>
          <w:rFonts w:ascii="Times New Roman" w:hAnsi="Times New Roman" w:cs="Times New Roman"/>
          <w:i/>
          <w:iCs/>
        </w:rPr>
      </w:pPr>
      <w:bookmarkStart w:id="2" w:name="_Toc196145113"/>
      <w:r w:rsidRPr="009F7AC3">
        <w:rPr>
          <w:rFonts w:ascii="Times New Roman" w:hAnsi="Times New Roman" w:cs="Times New Roman"/>
          <w:i/>
          <w:iCs/>
        </w:rPr>
        <w:t xml:space="preserve">1.2 – </w:t>
      </w:r>
      <w:r w:rsidR="0014628B" w:rsidRPr="009F7AC3">
        <w:rPr>
          <w:rFonts w:ascii="Times New Roman" w:hAnsi="Times New Roman" w:cs="Times New Roman"/>
          <w:i/>
          <w:iCs/>
        </w:rPr>
        <w:t>Research Significance</w:t>
      </w:r>
      <w:bookmarkEnd w:id="2"/>
    </w:p>
    <w:p w14:paraId="6A2402EE" w14:textId="413929F8" w:rsidR="0014628B" w:rsidRPr="001B5CB3" w:rsidRDefault="0014628B"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History is a subject which particularly necessitates decolonisation because colonisation itself was a historical process. How this decolonisation is approached is significant in a number of ways. Firstly, </w:t>
      </w:r>
      <w:r w:rsidR="004147DA">
        <w:rPr>
          <w:rFonts w:ascii="Times New Roman" w:hAnsi="Times New Roman" w:cs="Times New Roman"/>
          <w:lang w:val="en-GB"/>
        </w:rPr>
        <w:t>h</w:t>
      </w:r>
      <w:r w:rsidRPr="001B5CB3">
        <w:rPr>
          <w:rFonts w:ascii="Times New Roman" w:hAnsi="Times New Roman" w:cs="Times New Roman"/>
          <w:lang w:val="en-GB"/>
        </w:rPr>
        <w:t xml:space="preserve">istory is facing the potential for a crisis regarding a lack of engagement of </w:t>
      </w:r>
      <w:r w:rsidR="006604F2">
        <w:rPr>
          <w:rFonts w:ascii="Times New Roman" w:hAnsi="Times New Roman" w:cs="Times New Roman"/>
          <w:lang w:val="en-GB"/>
        </w:rPr>
        <w:t xml:space="preserve">non-white </w:t>
      </w:r>
      <w:r w:rsidRPr="001B5CB3">
        <w:rPr>
          <w:rFonts w:ascii="Times New Roman" w:hAnsi="Times New Roman" w:cs="Times New Roman"/>
          <w:lang w:val="en-GB"/>
        </w:rPr>
        <w:t xml:space="preserve">pupils with the subject. Presently, </w:t>
      </w:r>
      <w:r w:rsidR="004147DA">
        <w:rPr>
          <w:rFonts w:ascii="Times New Roman" w:hAnsi="Times New Roman" w:cs="Times New Roman"/>
          <w:lang w:val="en-GB"/>
        </w:rPr>
        <w:t>h</w:t>
      </w:r>
      <w:r w:rsidRPr="001B5CB3">
        <w:rPr>
          <w:rFonts w:ascii="Times New Roman" w:hAnsi="Times New Roman" w:cs="Times New Roman"/>
          <w:lang w:val="en-GB"/>
        </w:rPr>
        <w:t xml:space="preserve">istory stands in good stead in terms of popularity as a school subject: it is the fifth most popular A-Level subject and the first most popular optional GCSE subject (Royal Historical Society, 2024). However, these statistics fail to demonstrate the comparatively low numbers of </w:t>
      </w:r>
      <w:r w:rsidR="000A324D">
        <w:rPr>
          <w:rFonts w:ascii="Times New Roman" w:hAnsi="Times New Roman" w:cs="Times New Roman"/>
          <w:lang w:val="en-GB"/>
        </w:rPr>
        <w:t>minority ethnic</w:t>
      </w:r>
      <w:r w:rsidRPr="001B5CB3">
        <w:rPr>
          <w:rFonts w:ascii="Times New Roman" w:hAnsi="Times New Roman" w:cs="Times New Roman"/>
          <w:lang w:val="en-GB"/>
        </w:rPr>
        <w:t xml:space="preserve"> students pursuing </w:t>
      </w:r>
      <w:r w:rsidR="003E6F5C" w:rsidRPr="003E6F5C">
        <w:rPr>
          <w:rFonts w:ascii="Times New Roman" w:hAnsi="Times New Roman" w:cs="Times New Roman"/>
          <w:lang w:val="en-GB"/>
        </w:rPr>
        <w:t>h</w:t>
      </w:r>
      <w:r w:rsidRPr="003E6F5C">
        <w:rPr>
          <w:rFonts w:ascii="Times New Roman" w:hAnsi="Times New Roman" w:cs="Times New Roman"/>
          <w:lang w:val="en-GB"/>
        </w:rPr>
        <w:t>istory in higher education</w:t>
      </w:r>
      <w:r w:rsidR="0052336E" w:rsidRPr="003E6F5C">
        <w:rPr>
          <w:rFonts w:ascii="Times New Roman" w:hAnsi="Times New Roman" w:cs="Times New Roman"/>
          <w:lang w:val="en-GB"/>
        </w:rPr>
        <w:t>,</w:t>
      </w:r>
      <w:r w:rsidRPr="001B5CB3">
        <w:rPr>
          <w:rFonts w:ascii="Times New Roman" w:hAnsi="Times New Roman" w:cs="Times New Roman"/>
          <w:lang w:val="en-GB"/>
        </w:rPr>
        <w:t xml:space="preserve"> or </w:t>
      </w:r>
      <w:r w:rsidRPr="001B5CB3">
        <w:rPr>
          <w:rFonts w:ascii="Times New Roman" w:hAnsi="Times New Roman" w:cs="Times New Roman"/>
          <w:lang w:val="en-GB"/>
        </w:rPr>
        <w:lastRenderedPageBreak/>
        <w:t xml:space="preserve">the resulting lack of </w:t>
      </w:r>
      <w:r w:rsidR="0085753D">
        <w:rPr>
          <w:rFonts w:ascii="Times New Roman" w:hAnsi="Times New Roman" w:cs="Times New Roman"/>
          <w:lang w:val="en-GB"/>
        </w:rPr>
        <w:t>minority ethnic</w:t>
      </w:r>
      <w:r w:rsidRPr="001B5CB3">
        <w:rPr>
          <w:rFonts w:ascii="Times New Roman" w:hAnsi="Times New Roman" w:cs="Times New Roman"/>
          <w:lang w:val="en-GB"/>
        </w:rPr>
        <w:t xml:space="preserve"> </w:t>
      </w:r>
      <w:r w:rsidR="00710962">
        <w:rPr>
          <w:rFonts w:ascii="Times New Roman" w:hAnsi="Times New Roman" w:cs="Times New Roman"/>
          <w:lang w:val="en-GB"/>
        </w:rPr>
        <w:t>h</w:t>
      </w:r>
      <w:r w:rsidRPr="001B5CB3">
        <w:rPr>
          <w:rFonts w:ascii="Times New Roman" w:hAnsi="Times New Roman" w:cs="Times New Roman"/>
          <w:lang w:val="en-GB"/>
        </w:rPr>
        <w:t>istory teachers. As Szabó-Zsoldos explains, “as the National Curriculum provides no room for Black history, history classes cannot spark the interest of the growing number of BAME</w:t>
      </w:r>
      <w:r w:rsidR="00FA640B">
        <w:rPr>
          <w:rFonts w:ascii="Times New Roman" w:hAnsi="Times New Roman" w:cs="Times New Roman"/>
          <w:lang w:val="en-GB"/>
        </w:rPr>
        <w:t xml:space="preserve"> [Black, Asian, and Minority Ethnic]</w:t>
      </w:r>
      <w:r w:rsidRPr="001B5CB3">
        <w:rPr>
          <w:rFonts w:ascii="Times New Roman" w:hAnsi="Times New Roman" w:cs="Times New Roman"/>
          <w:lang w:val="en-GB"/>
        </w:rPr>
        <w:t xml:space="preserve"> pupils and students” (2023:521). For </w:t>
      </w:r>
      <w:r w:rsidR="00710962">
        <w:rPr>
          <w:rFonts w:ascii="Times New Roman" w:hAnsi="Times New Roman" w:cs="Times New Roman"/>
          <w:lang w:val="en-GB"/>
        </w:rPr>
        <w:t>h</w:t>
      </w:r>
      <w:r w:rsidRPr="001B5CB3">
        <w:rPr>
          <w:rFonts w:ascii="Times New Roman" w:hAnsi="Times New Roman" w:cs="Times New Roman"/>
          <w:lang w:val="en-GB"/>
        </w:rPr>
        <w:t xml:space="preserve">istory to maintain its position as a widely studied subject in an increasingly diverse Britain, this lack of engagement of </w:t>
      </w:r>
      <w:r w:rsidR="00D82B06">
        <w:rPr>
          <w:rFonts w:ascii="Times New Roman" w:hAnsi="Times New Roman" w:cs="Times New Roman"/>
          <w:lang w:val="en-GB"/>
        </w:rPr>
        <w:t>non-white</w:t>
      </w:r>
      <w:r w:rsidRPr="001B5CB3">
        <w:rPr>
          <w:rFonts w:ascii="Times New Roman" w:hAnsi="Times New Roman" w:cs="Times New Roman"/>
          <w:lang w:val="en-GB"/>
        </w:rPr>
        <w:t xml:space="preserve"> pupils must be addressed.</w:t>
      </w:r>
    </w:p>
    <w:p w14:paraId="0291553B" w14:textId="7AFD8ACC" w:rsidR="0014628B" w:rsidRPr="001B5CB3" w:rsidRDefault="0014628B"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Secondly, </w:t>
      </w:r>
      <w:r w:rsidR="0011331B">
        <w:rPr>
          <w:rFonts w:ascii="Times New Roman" w:hAnsi="Times New Roman" w:cs="Times New Roman"/>
          <w:lang w:val="en-GB"/>
        </w:rPr>
        <w:t>decolonising</w:t>
      </w:r>
      <w:r w:rsidRPr="001B5CB3">
        <w:rPr>
          <w:rFonts w:ascii="Times New Roman" w:hAnsi="Times New Roman" w:cs="Times New Roman"/>
          <w:lang w:val="en-GB"/>
        </w:rPr>
        <w:t xml:space="preserve"> history has implications for national identity. Take Britons’ understanding of and views towards the British Empire: in 2014, the year when the current curriculum was launched, 59% of people in Britain thought that the empire was something to be proud of (YouGov, 2014). Those who feel this way would perhaps criticise a seemingly ‘biased’ teacher who portrays the empire as the violent, oppressive force that it was and might therefore represent an obstacle to the decolonisation of </w:t>
      </w:r>
      <w:r w:rsidR="00710962">
        <w:rPr>
          <w:rFonts w:ascii="Times New Roman" w:hAnsi="Times New Roman" w:cs="Times New Roman"/>
          <w:lang w:val="en-GB"/>
        </w:rPr>
        <w:t>h</w:t>
      </w:r>
      <w:r w:rsidRPr="001B5CB3">
        <w:rPr>
          <w:rFonts w:ascii="Times New Roman" w:hAnsi="Times New Roman" w:cs="Times New Roman"/>
          <w:lang w:val="en-GB"/>
        </w:rPr>
        <w:t xml:space="preserve">istory teaching. </w:t>
      </w:r>
      <w:r w:rsidR="00BC5CCD">
        <w:rPr>
          <w:rFonts w:ascii="Times New Roman" w:hAnsi="Times New Roman" w:cs="Times New Roman"/>
          <w:lang w:val="en-GB"/>
        </w:rPr>
        <w:t xml:space="preserve">This dissertation aligns with </w:t>
      </w:r>
      <w:r w:rsidRPr="001B5CB3">
        <w:rPr>
          <w:rFonts w:ascii="Times New Roman" w:hAnsi="Times New Roman" w:cs="Times New Roman"/>
          <w:lang w:val="en-GB"/>
        </w:rPr>
        <w:t xml:space="preserve">Mansfield’s assertion that the teaching of the British Empire </w:t>
      </w:r>
      <w:r w:rsidR="0052336E">
        <w:rPr>
          <w:rFonts w:ascii="Times New Roman" w:hAnsi="Times New Roman" w:cs="Times New Roman"/>
          <w:lang w:val="en-GB"/>
        </w:rPr>
        <w:t xml:space="preserve">should </w:t>
      </w:r>
      <w:r w:rsidRPr="001B5CB3">
        <w:rPr>
          <w:rFonts w:ascii="Times New Roman" w:hAnsi="Times New Roman" w:cs="Times New Roman"/>
          <w:lang w:val="en-GB"/>
        </w:rPr>
        <w:t xml:space="preserve">be “approached from a historical methodology of criticism and analysis rather than one of moral revulsions” whilst equally affirming the need for decolonisation in the first place (2022:368). </w:t>
      </w:r>
      <w:r w:rsidR="005D6530">
        <w:rPr>
          <w:rFonts w:ascii="Times New Roman" w:hAnsi="Times New Roman" w:cs="Times New Roman"/>
          <w:lang w:val="en-GB"/>
        </w:rPr>
        <w:t>Therefore</w:t>
      </w:r>
      <w:r w:rsidRPr="001B5CB3">
        <w:rPr>
          <w:rFonts w:ascii="Times New Roman" w:hAnsi="Times New Roman" w:cs="Times New Roman"/>
          <w:lang w:val="en-GB"/>
        </w:rPr>
        <w:t xml:space="preserve">, how textbooks represent the British Empire </w:t>
      </w:r>
      <w:r w:rsidR="00E31BB5">
        <w:rPr>
          <w:rFonts w:ascii="Times New Roman" w:hAnsi="Times New Roman" w:cs="Times New Roman"/>
          <w:lang w:val="en-GB"/>
        </w:rPr>
        <w:t>shapes</w:t>
      </w:r>
      <w:r w:rsidRPr="001B5CB3">
        <w:rPr>
          <w:rFonts w:ascii="Times New Roman" w:hAnsi="Times New Roman" w:cs="Times New Roman"/>
          <w:lang w:val="en-GB"/>
        </w:rPr>
        <w:t xml:space="preserve"> how the next generation of Britons </w:t>
      </w:r>
      <w:r w:rsidR="00F42D36">
        <w:rPr>
          <w:rFonts w:ascii="Times New Roman" w:hAnsi="Times New Roman" w:cs="Times New Roman"/>
          <w:lang w:val="en-GB"/>
        </w:rPr>
        <w:t>perceive</w:t>
      </w:r>
      <w:r w:rsidRPr="001B5CB3">
        <w:rPr>
          <w:rFonts w:ascii="Times New Roman" w:hAnsi="Times New Roman" w:cs="Times New Roman"/>
          <w:lang w:val="en-GB"/>
        </w:rPr>
        <w:t xml:space="preserve"> their country</w:t>
      </w:r>
      <w:r w:rsidR="006D77B9">
        <w:rPr>
          <w:rFonts w:ascii="Times New Roman" w:hAnsi="Times New Roman" w:cs="Times New Roman"/>
          <w:lang w:val="en-GB"/>
        </w:rPr>
        <w:t xml:space="preserve">, </w:t>
      </w:r>
      <w:r w:rsidR="00A61EA7">
        <w:rPr>
          <w:rFonts w:ascii="Times New Roman" w:hAnsi="Times New Roman" w:cs="Times New Roman"/>
          <w:lang w:val="en-GB"/>
        </w:rPr>
        <w:t xml:space="preserve">and </w:t>
      </w:r>
      <w:r w:rsidR="00F42D36">
        <w:rPr>
          <w:rFonts w:ascii="Times New Roman" w:hAnsi="Times New Roman" w:cs="Times New Roman"/>
          <w:lang w:val="en-GB"/>
        </w:rPr>
        <w:t>in turn,</w:t>
      </w:r>
      <w:r w:rsidR="00790321">
        <w:rPr>
          <w:rFonts w:ascii="Times New Roman" w:hAnsi="Times New Roman" w:cs="Times New Roman"/>
          <w:lang w:val="en-GB"/>
        </w:rPr>
        <w:t xml:space="preserve"> will</w:t>
      </w:r>
      <w:r w:rsidR="00F42D36">
        <w:rPr>
          <w:rFonts w:ascii="Times New Roman" w:hAnsi="Times New Roman" w:cs="Times New Roman"/>
          <w:lang w:val="en-GB"/>
        </w:rPr>
        <w:t xml:space="preserve"> </w:t>
      </w:r>
      <w:r w:rsidR="00E31BB5">
        <w:rPr>
          <w:rFonts w:ascii="Times New Roman" w:hAnsi="Times New Roman" w:cs="Times New Roman"/>
          <w:lang w:val="en-GB"/>
        </w:rPr>
        <w:t>inform the</w:t>
      </w:r>
      <w:r w:rsidRPr="001B5CB3">
        <w:rPr>
          <w:rFonts w:ascii="Times New Roman" w:hAnsi="Times New Roman" w:cs="Times New Roman"/>
          <w:lang w:val="en-GB"/>
        </w:rPr>
        <w:t xml:space="preserve"> national narrative in the coming decades.</w:t>
      </w:r>
    </w:p>
    <w:p w14:paraId="489DE09B" w14:textId="77777777" w:rsidR="00DC5223" w:rsidRPr="001B5CB3" w:rsidRDefault="0014628B"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The analysis of textbooks is also significant because textbooks are standardised sources of information used by students and teachers alike. Focusing on the role of decolonisation in the representations of the beginnings of Transatlantic slavery seeks to evaluate the ability to teach an inherently ‘colonial history’ in a decolonial way. In this way, the focus on textbooks represents an intentional decentring of the curriculum in this discussion since it acknowledges the possibilities to ‘work around’ a constraining curriculum. This is practically useful for current </w:t>
      </w:r>
      <w:r w:rsidRPr="001B5CB3">
        <w:rPr>
          <w:rFonts w:ascii="Times New Roman" w:hAnsi="Times New Roman" w:cs="Times New Roman"/>
          <w:lang w:val="en-GB"/>
        </w:rPr>
        <w:lastRenderedPageBreak/>
        <w:t>history teachers who wish to decolonise their teaching without having to wait for changes to the curriculum that may never materialise, or may be judged insufficient when they finally arrive.</w:t>
      </w:r>
    </w:p>
    <w:p w14:paraId="617AE2E0" w14:textId="6CE5D80A" w:rsidR="0014628B" w:rsidRPr="009F7AC3" w:rsidRDefault="00093645" w:rsidP="002004C8">
      <w:pPr>
        <w:spacing w:line="480" w:lineRule="auto"/>
        <w:rPr>
          <w:rFonts w:ascii="Times New Roman" w:hAnsi="Times New Roman" w:cs="Times New Roman"/>
          <w:i/>
          <w:iCs/>
        </w:rPr>
      </w:pPr>
      <w:bookmarkStart w:id="3" w:name="_Toc196145114"/>
      <w:r w:rsidRPr="009F7AC3">
        <w:rPr>
          <w:rFonts w:ascii="Times New Roman" w:hAnsi="Times New Roman" w:cs="Times New Roman"/>
          <w:i/>
          <w:iCs/>
        </w:rPr>
        <w:t xml:space="preserve">1.3 – </w:t>
      </w:r>
      <w:r w:rsidR="0014628B" w:rsidRPr="009F7AC3">
        <w:rPr>
          <w:rFonts w:ascii="Times New Roman" w:hAnsi="Times New Roman" w:cs="Times New Roman"/>
          <w:i/>
          <w:iCs/>
        </w:rPr>
        <w:t>Structure</w:t>
      </w:r>
      <w:bookmarkEnd w:id="3"/>
    </w:p>
    <w:p w14:paraId="6D18A903" w14:textId="61FBA205" w:rsidR="007F39D4" w:rsidRPr="001B5CB3" w:rsidRDefault="0014628B"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This dissertation is structured into </w:t>
      </w:r>
      <w:r w:rsidR="0002108A">
        <w:rPr>
          <w:rFonts w:ascii="Times New Roman" w:hAnsi="Times New Roman" w:cs="Times New Roman"/>
          <w:lang w:val="en-GB"/>
        </w:rPr>
        <w:t>six</w:t>
      </w:r>
      <w:r w:rsidRPr="001B5CB3">
        <w:rPr>
          <w:rFonts w:ascii="Times New Roman" w:hAnsi="Times New Roman" w:cs="Times New Roman"/>
          <w:lang w:val="en-GB"/>
        </w:rPr>
        <w:t xml:space="preserve"> chapters. Chapter 2 provides an overview of the current literature surrounding decolonisation in </w:t>
      </w:r>
      <w:r w:rsidR="00710962">
        <w:rPr>
          <w:rFonts w:ascii="Times New Roman" w:hAnsi="Times New Roman" w:cs="Times New Roman"/>
          <w:lang w:val="en-GB"/>
        </w:rPr>
        <w:t>h</w:t>
      </w:r>
      <w:r w:rsidRPr="001B5CB3">
        <w:rPr>
          <w:rFonts w:ascii="Times New Roman" w:hAnsi="Times New Roman" w:cs="Times New Roman"/>
          <w:lang w:val="en-GB"/>
        </w:rPr>
        <w:t xml:space="preserve">istory education. Chapter 3 explains the research design and methodology, justifying this approach with reference to the research questions. Chapter 4 presents the findings of the </w:t>
      </w:r>
      <w:r w:rsidR="00D64145" w:rsidRPr="001B5CB3">
        <w:rPr>
          <w:rFonts w:ascii="Times New Roman" w:hAnsi="Times New Roman" w:cs="Times New Roman"/>
          <w:lang w:val="en-GB"/>
        </w:rPr>
        <w:t>C</w:t>
      </w:r>
      <w:r w:rsidRPr="001B5CB3">
        <w:rPr>
          <w:rFonts w:ascii="Times New Roman" w:hAnsi="Times New Roman" w:cs="Times New Roman"/>
          <w:lang w:val="en-GB"/>
        </w:rPr>
        <w:t xml:space="preserve">ritical </w:t>
      </w:r>
      <w:r w:rsidR="00D64145" w:rsidRPr="001B5CB3">
        <w:rPr>
          <w:rFonts w:ascii="Times New Roman" w:hAnsi="Times New Roman" w:cs="Times New Roman"/>
          <w:lang w:val="en-GB"/>
        </w:rPr>
        <w:t>D</w:t>
      </w:r>
      <w:r w:rsidRPr="001B5CB3">
        <w:rPr>
          <w:rFonts w:ascii="Times New Roman" w:hAnsi="Times New Roman" w:cs="Times New Roman"/>
          <w:lang w:val="en-GB"/>
        </w:rPr>
        <w:t xml:space="preserve">iscourse </w:t>
      </w:r>
      <w:r w:rsidR="00D64145" w:rsidRPr="001B5CB3">
        <w:rPr>
          <w:rFonts w:ascii="Times New Roman" w:hAnsi="Times New Roman" w:cs="Times New Roman"/>
          <w:lang w:val="en-GB"/>
        </w:rPr>
        <w:t>A</w:t>
      </w:r>
      <w:r w:rsidRPr="001B5CB3">
        <w:rPr>
          <w:rFonts w:ascii="Times New Roman" w:hAnsi="Times New Roman" w:cs="Times New Roman"/>
          <w:lang w:val="en-GB"/>
        </w:rPr>
        <w:t xml:space="preserve">nalysis, </w:t>
      </w:r>
      <w:r w:rsidR="00D64145" w:rsidRPr="001B5CB3">
        <w:rPr>
          <w:rFonts w:ascii="Times New Roman" w:hAnsi="Times New Roman" w:cs="Times New Roman"/>
          <w:lang w:val="en-GB"/>
        </w:rPr>
        <w:t>informed by</w:t>
      </w:r>
      <w:r w:rsidRPr="001B5CB3">
        <w:rPr>
          <w:rFonts w:ascii="Times New Roman" w:hAnsi="Times New Roman" w:cs="Times New Roman"/>
          <w:lang w:val="en-GB"/>
        </w:rPr>
        <w:t xml:space="preserve"> Fairclough’s approach. Chapter 5</w:t>
      </w:r>
      <w:r w:rsidR="00323718" w:rsidRPr="001B5CB3">
        <w:rPr>
          <w:rFonts w:ascii="Times New Roman" w:hAnsi="Times New Roman" w:cs="Times New Roman"/>
          <w:lang w:val="en-GB"/>
        </w:rPr>
        <w:t xml:space="preserve"> presents a discussion of these findings in the context of the research questions and current literature.</w:t>
      </w:r>
      <w:r w:rsidR="00357148" w:rsidRPr="001B5CB3">
        <w:rPr>
          <w:rFonts w:ascii="Times New Roman" w:hAnsi="Times New Roman" w:cs="Times New Roman"/>
          <w:lang w:val="en-GB"/>
        </w:rPr>
        <w:t xml:space="preserve"> This dissertation is </w:t>
      </w:r>
      <w:r w:rsidR="0002108A">
        <w:rPr>
          <w:rFonts w:ascii="Times New Roman" w:hAnsi="Times New Roman" w:cs="Times New Roman"/>
          <w:lang w:val="en-GB"/>
        </w:rPr>
        <w:t>finally</w:t>
      </w:r>
      <w:r w:rsidR="00357148" w:rsidRPr="001B5CB3">
        <w:rPr>
          <w:rFonts w:ascii="Times New Roman" w:hAnsi="Times New Roman" w:cs="Times New Roman"/>
          <w:lang w:val="en-GB"/>
        </w:rPr>
        <w:t xml:space="preserve"> </w:t>
      </w:r>
      <w:r w:rsidRPr="001B5CB3">
        <w:rPr>
          <w:rFonts w:ascii="Times New Roman" w:hAnsi="Times New Roman" w:cs="Times New Roman"/>
          <w:lang w:val="en-GB"/>
        </w:rPr>
        <w:t>conclude</w:t>
      </w:r>
      <w:r w:rsidR="00357148" w:rsidRPr="001B5CB3">
        <w:rPr>
          <w:rFonts w:ascii="Times New Roman" w:hAnsi="Times New Roman" w:cs="Times New Roman"/>
          <w:lang w:val="en-GB"/>
        </w:rPr>
        <w:t>d</w:t>
      </w:r>
      <w:r w:rsidR="0002108A">
        <w:rPr>
          <w:rFonts w:ascii="Times New Roman" w:hAnsi="Times New Roman" w:cs="Times New Roman"/>
          <w:lang w:val="en-GB"/>
        </w:rPr>
        <w:t xml:space="preserve"> in Chapter 6</w:t>
      </w:r>
      <w:r w:rsidR="00357148" w:rsidRPr="001B5CB3">
        <w:rPr>
          <w:rFonts w:ascii="Times New Roman" w:hAnsi="Times New Roman" w:cs="Times New Roman"/>
          <w:lang w:val="en-GB"/>
        </w:rPr>
        <w:t xml:space="preserve">, presenting a </w:t>
      </w:r>
      <w:r w:rsidRPr="001B5CB3">
        <w:rPr>
          <w:rFonts w:ascii="Times New Roman" w:hAnsi="Times New Roman" w:cs="Times New Roman"/>
          <w:lang w:val="en-GB"/>
        </w:rPr>
        <w:t>summar</w:t>
      </w:r>
      <w:r w:rsidR="00357148" w:rsidRPr="001B5CB3">
        <w:rPr>
          <w:rFonts w:ascii="Times New Roman" w:hAnsi="Times New Roman" w:cs="Times New Roman"/>
          <w:lang w:val="en-GB"/>
        </w:rPr>
        <w:t>y</w:t>
      </w:r>
      <w:r w:rsidR="007F39D4" w:rsidRPr="001B5CB3">
        <w:rPr>
          <w:rFonts w:ascii="Times New Roman" w:hAnsi="Times New Roman" w:cs="Times New Roman"/>
          <w:lang w:val="en-GB"/>
        </w:rPr>
        <w:t xml:space="preserve"> of</w:t>
      </w:r>
      <w:r w:rsidRPr="001B5CB3">
        <w:rPr>
          <w:rFonts w:ascii="Times New Roman" w:hAnsi="Times New Roman" w:cs="Times New Roman"/>
          <w:lang w:val="en-GB"/>
        </w:rPr>
        <w:t xml:space="preserve"> key findings and implications as well as highlighting areas for future research.</w:t>
      </w:r>
    </w:p>
    <w:p w14:paraId="40CD0DC5" w14:textId="07DE1001" w:rsidR="0014628B" w:rsidRPr="006D2245" w:rsidRDefault="00045B05" w:rsidP="002004C8">
      <w:pPr>
        <w:spacing w:line="480" w:lineRule="auto"/>
        <w:jc w:val="center"/>
        <w:rPr>
          <w:rFonts w:ascii="Times New Roman" w:hAnsi="Times New Roman" w:cs="Times New Roman"/>
          <w:u w:val="single"/>
        </w:rPr>
      </w:pPr>
      <w:bookmarkStart w:id="4" w:name="_Toc196145115"/>
      <w:r w:rsidRPr="006D2245">
        <w:rPr>
          <w:rFonts w:ascii="Times New Roman" w:hAnsi="Times New Roman" w:cs="Times New Roman"/>
          <w:sz w:val="32"/>
          <w:szCs w:val="32"/>
          <w:u w:val="single"/>
        </w:rPr>
        <w:t>Chapter 2:</w:t>
      </w:r>
      <w:r w:rsidR="0014628B" w:rsidRPr="006D2245">
        <w:rPr>
          <w:rFonts w:ascii="Times New Roman" w:hAnsi="Times New Roman" w:cs="Times New Roman"/>
          <w:sz w:val="32"/>
          <w:szCs w:val="32"/>
          <w:u w:val="single"/>
        </w:rPr>
        <w:t xml:space="preserve"> Decolonising History Education: The Current State</w:t>
      </w:r>
      <w:bookmarkEnd w:id="4"/>
    </w:p>
    <w:p w14:paraId="4161F016" w14:textId="2AD0F0EF" w:rsidR="002C1C7C" w:rsidRPr="001B5CB3" w:rsidRDefault="0014628B"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The discourse on decolonising history education has become increasingly prominent in academic and public debates, especially in response to wider international calls for decolonising education. This chapter examines the current state of </w:t>
      </w:r>
      <w:r w:rsidR="00710962">
        <w:rPr>
          <w:rFonts w:ascii="Times New Roman" w:hAnsi="Times New Roman" w:cs="Times New Roman"/>
          <w:lang w:val="en-GB"/>
        </w:rPr>
        <w:t>h</w:t>
      </w:r>
      <w:r w:rsidRPr="001B5CB3">
        <w:rPr>
          <w:rFonts w:ascii="Times New Roman" w:hAnsi="Times New Roman" w:cs="Times New Roman"/>
          <w:lang w:val="en-GB"/>
        </w:rPr>
        <w:t>istory education in the UK, presenting key discussions on its necessity, barriers to its implementation, and the role of textbooks in shaping historical narratives.</w:t>
      </w:r>
    </w:p>
    <w:p w14:paraId="3BF38B47" w14:textId="7936AB98" w:rsidR="0014628B" w:rsidRPr="009F7AC3" w:rsidRDefault="00093645" w:rsidP="002004C8">
      <w:pPr>
        <w:spacing w:line="480" w:lineRule="auto"/>
        <w:rPr>
          <w:rFonts w:ascii="Times New Roman" w:hAnsi="Times New Roman" w:cs="Times New Roman"/>
          <w:i/>
          <w:iCs/>
        </w:rPr>
      </w:pPr>
      <w:bookmarkStart w:id="5" w:name="_Toc196145116"/>
      <w:r w:rsidRPr="009F7AC3">
        <w:rPr>
          <w:rFonts w:ascii="Times New Roman" w:hAnsi="Times New Roman" w:cs="Times New Roman"/>
          <w:i/>
          <w:iCs/>
        </w:rPr>
        <w:t xml:space="preserve">2.1 – </w:t>
      </w:r>
      <w:r w:rsidR="0014628B" w:rsidRPr="009F7AC3">
        <w:rPr>
          <w:rFonts w:ascii="Times New Roman" w:hAnsi="Times New Roman" w:cs="Times New Roman"/>
          <w:i/>
          <w:iCs/>
        </w:rPr>
        <w:t>The Call for Decolonising (History) Education</w:t>
      </w:r>
      <w:bookmarkEnd w:id="5"/>
    </w:p>
    <w:p w14:paraId="0933057A" w14:textId="41E27E58" w:rsidR="0014628B" w:rsidRPr="001B5CB3" w:rsidRDefault="0014628B"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Globally, scholars recognise the need to decolonise education. Decolonising the university, for example, has been a component of discussions for several years (Mbembe, 2016; Bhambra, </w:t>
      </w:r>
      <w:proofErr w:type="spellStart"/>
      <w:r w:rsidRPr="001B5CB3">
        <w:rPr>
          <w:rFonts w:ascii="Times New Roman" w:hAnsi="Times New Roman" w:cs="Times New Roman"/>
          <w:lang w:val="en-GB"/>
        </w:rPr>
        <w:t>Gebrial</w:t>
      </w:r>
      <w:proofErr w:type="spellEnd"/>
      <w:r w:rsidRPr="001B5CB3">
        <w:rPr>
          <w:rFonts w:ascii="Times New Roman" w:hAnsi="Times New Roman" w:cs="Times New Roman"/>
          <w:lang w:val="en-GB"/>
        </w:rPr>
        <w:t xml:space="preserve"> &amp; </w:t>
      </w:r>
      <w:proofErr w:type="spellStart"/>
      <w:r w:rsidRPr="001B5CB3">
        <w:rPr>
          <w:rFonts w:ascii="Times New Roman" w:hAnsi="Times New Roman" w:cs="Times New Roman"/>
          <w:lang w:val="en-GB"/>
        </w:rPr>
        <w:t>Nişancıoğlu</w:t>
      </w:r>
      <w:proofErr w:type="spellEnd"/>
      <w:r w:rsidRPr="001B5CB3">
        <w:rPr>
          <w:rFonts w:ascii="Times New Roman" w:hAnsi="Times New Roman" w:cs="Times New Roman"/>
          <w:lang w:val="en-GB"/>
        </w:rPr>
        <w:t>, 2018; Ndlovu-</w:t>
      </w:r>
      <w:proofErr w:type="spellStart"/>
      <w:r w:rsidRPr="001B5CB3">
        <w:rPr>
          <w:rFonts w:ascii="Times New Roman" w:hAnsi="Times New Roman" w:cs="Times New Roman"/>
          <w:lang w:val="en-GB"/>
        </w:rPr>
        <w:t>Gatsheni</w:t>
      </w:r>
      <w:proofErr w:type="spellEnd"/>
      <w:r w:rsidRPr="001B5CB3">
        <w:rPr>
          <w:rFonts w:ascii="Times New Roman" w:hAnsi="Times New Roman" w:cs="Times New Roman"/>
          <w:lang w:val="en-GB"/>
        </w:rPr>
        <w:t xml:space="preserve">, 2018; Connell, 2022). The Rhodes Must Fall movement in South Africa brought </w:t>
      </w:r>
      <w:r w:rsidR="006B15F9">
        <w:rPr>
          <w:rFonts w:ascii="Times New Roman" w:hAnsi="Times New Roman" w:cs="Times New Roman"/>
          <w:lang w:val="en-GB"/>
        </w:rPr>
        <w:t>increased</w:t>
      </w:r>
      <w:r w:rsidRPr="001B5CB3">
        <w:rPr>
          <w:rFonts w:ascii="Times New Roman" w:hAnsi="Times New Roman" w:cs="Times New Roman"/>
          <w:lang w:val="en-GB"/>
        </w:rPr>
        <w:t xml:space="preserve"> attention to this discussion and its Oxford </w:t>
      </w:r>
      <w:r w:rsidRPr="001B5CB3">
        <w:rPr>
          <w:rFonts w:ascii="Times New Roman" w:hAnsi="Times New Roman" w:cs="Times New Roman"/>
          <w:lang w:val="en-GB"/>
        </w:rPr>
        <w:lastRenderedPageBreak/>
        <w:t>counterpart provoked “a national debate about how British institutions teach and memorialize the country’s imperial past and deal with racism in the present” (</w:t>
      </w:r>
      <w:proofErr w:type="spellStart"/>
      <w:r w:rsidRPr="001B5CB3">
        <w:rPr>
          <w:rFonts w:ascii="Times New Roman" w:hAnsi="Times New Roman" w:cs="Times New Roman"/>
          <w:lang w:val="en-GB"/>
        </w:rPr>
        <w:t>Chigudu</w:t>
      </w:r>
      <w:proofErr w:type="spellEnd"/>
      <w:r w:rsidRPr="001B5CB3">
        <w:rPr>
          <w:rFonts w:ascii="Times New Roman" w:hAnsi="Times New Roman" w:cs="Times New Roman"/>
          <w:lang w:val="en-GB"/>
        </w:rPr>
        <w:t>, 2020:310). Scholars acknowledge that different national contexts result in different processes of decolonising education. For previously colonised countries, formal education was often something enforced onto them by their colonisers. Decoloniality of knowledge, then, has also been widely discussed, although more so in previously colonised countries than in previously colonising countries (Ribeiro, 2023; Santos, 2014). For those calling for the decolonisation of education within the UK, the region’s role as a former coloniser must be recognised, not to dissuade attempts to decolonise</w:t>
      </w:r>
      <w:r w:rsidR="00F46779">
        <w:rPr>
          <w:rFonts w:ascii="Times New Roman" w:hAnsi="Times New Roman" w:cs="Times New Roman"/>
          <w:lang w:val="en-GB"/>
        </w:rPr>
        <w:t>,</w:t>
      </w:r>
      <w:r w:rsidRPr="001B5CB3">
        <w:rPr>
          <w:rFonts w:ascii="Times New Roman" w:hAnsi="Times New Roman" w:cs="Times New Roman"/>
          <w:lang w:val="en-GB"/>
        </w:rPr>
        <w:t xml:space="preserve"> but to highlight that in the UK</w:t>
      </w:r>
      <w:r w:rsidR="00B658FE">
        <w:rPr>
          <w:rFonts w:ascii="Times New Roman" w:hAnsi="Times New Roman" w:cs="Times New Roman"/>
          <w:lang w:val="en-GB"/>
        </w:rPr>
        <w:t>,</w:t>
      </w:r>
      <w:r w:rsidRPr="001B5CB3">
        <w:rPr>
          <w:rFonts w:ascii="Times New Roman" w:hAnsi="Times New Roman" w:cs="Times New Roman"/>
          <w:lang w:val="en-GB"/>
        </w:rPr>
        <w:t xml:space="preserve"> decolonisation is necessarily self-reflective and thus implicates feelings towards national identity in a way that </w:t>
      </w:r>
      <w:r w:rsidR="00F46779">
        <w:rPr>
          <w:rFonts w:ascii="Times New Roman" w:hAnsi="Times New Roman" w:cs="Times New Roman"/>
          <w:lang w:val="en-GB"/>
        </w:rPr>
        <w:t>differs from</w:t>
      </w:r>
      <w:r w:rsidRPr="001B5CB3">
        <w:rPr>
          <w:rFonts w:ascii="Times New Roman" w:hAnsi="Times New Roman" w:cs="Times New Roman"/>
          <w:lang w:val="en-GB"/>
        </w:rPr>
        <w:t xml:space="preserve"> formerly colonised countries.</w:t>
      </w:r>
    </w:p>
    <w:p w14:paraId="7B9A8078" w14:textId="42896472" w:rsidR="002C1C7C" w:rsidRPr="001B5CB3" w:rsidRDefault="0031050D" w:rsidP="002004C8">
      <w:pPr>
        <w:spacing w:line="480" w:lineRule="auto"/>
        <w:rPr>
          <w:rFonts w:ascii="Times New Roman" w:hAnsi="Times New Roman" w:cs="Times New Roman"/>
          <w:lang w:val="en-GB"/>
        </w:rPr>
      </w:pPr>
      <w:r>
        <w:rPr>
          <w:rFonts w:ascii="Times New Roman" w:hAnsi="Times New Roman" w:cs="Times New Roman"/>
          <w:lang w:val="en-GB"/>
        </w:rPr>
        <w:t xml:space="preserve">In the </w:t>
      </w:r>
      <w:r w:rsidR="006449FD">
        <w:rPr>
          <w:rFonts w:ascii="Times New Roman" w:hAnsi="Times New Roman" w:cs="Times New Roman"/>
          <w:lang w:val="en-GB"/>
        </w:rPr>
        <w:t>UK</w:t>
      </w:r>
      <w:r>
        <w:rPr>
          <w:rFonts w:ascii="Times New Roman" w:hAnsi="Times New Roman" w:cs="Times New Roman"/>
          <w:lang w:val="en-GB"/>
        </w:rPr>
        <w:t xml:space="preserve"> context,</w:t>
      </w:r>
      <w:r w:rsidR="0014628B" w:rsidRPr="001B5CB3">
        <w:rPr>
          <w:rFonts w:ascii="Times New Roman" w:hAnsi="Times New Roman" w:cs="Times New Roman"/>
          <w:lang w:val="en-GB"/>
        </w:rPr>
        <w:t xml:space="preserve"> the need to decolonise history education is largely undisputed within the literature, and is often considered self-evident (</w:t>
      </w:r>
      <w:r w:rsidR="002478A4" w:rsidRPr="001B5CB3">
        <w:rPr>
          <w:rFonts w:ascii="Times New Roman" w:hAnsi="Times New Roman" w:cs="Times New Roman"/>
          <w:lang w:val="en-GB"/>
        </w:rPr>
        <w:t>Alexander &amp; Weekes-Bernard, 2017</w:t>
      </w:r>
      <w:r w:rsidR="002478A4">
        <w:rPr>
          <w:rFonts w:ascii="Times New Roman" w:hAnsi="Times New Roman" w:cs="Times New Roman"/>
          <w:lang w:val="en-GB"/>
        </w:rPr>
        <w:t xml:space="preserve">; </w:t>
      </w:r>
      <w:proofErr w:type="spellStart"/>
      <w:r w:rsidR="002478A4" w:rsidRPr="001B5CB3">
        <w:rPr>
          <w:rFonts w:ascii="Times New Roman" w:hAnsi="Times New Roman" w:cs="Times New Roman"/>
          <w:lang w:val="en-GB"/>
        </w:rPr>
        <w:t>Doharty</w:t>
      </w:r>
      <w:proofErr w:type="spellEnd"/>
      <w:r w:rsidR="002478A4" w:rsidRPr="001B5CB3">
        <w:rPr>
          <w:rFonts w:ascii="Times New Roman" w:hAnsi="Times New Roman" w:cs="Times New Roman"/>
          <w:lang w:val="en-GB"/>
        </w:rPr>
        <w:t>, 2018</w:t>
      </w:r>
      <w:r w:rsidR="002478A4">
        <w:rPr>
          <w:rFonts w:ascii="Times New Roman" w:hAnsi="Times New Roman" w:cs="Times New Roman"/>
          <w:lang w:val="en-GB"/>
        </w:rPr>
        <w:t>;</w:t>
      </w:r>
      <w:r w:rsidR="0079415D" w:rsidRPr="0079415D">
        <w:rPr>
          <w:rFonts w:ascii="Times New Roman" w:hAnsi="Times New Roman" w:cs="Times New Roman"/>
          <w:lang w:val="en-GB"/>
        </w:rPr>
        <w:t xml:space="preserve"> </w:t>
      </w:r>
      <w:r w:rsidR="0079415D" w:rsidRPr="001B5CB3">
        <w:rPr>
          <w:rFonts w:ascii="Times New Roman" w:hAnsi="Times New Roman" w:cs="Times New Roman"/>
          <w:lang w:val="en-GB"/>
        </w:rPr>
        <w:t>Moncrieffe, 2020</w:t>
      </w:r>
      <w:r w:rsidR="0079415D">
        <w:rPr>
          <w:rFonts w:ascii="Times New Roman" w:hAnsi="Times New Roman" w:cs="Times New Roman"/>
          <w:lang w:val="en-GB"/>
        </w:rPr>
        <w:t>;</w:t>
      </w:r>
      <w:r w:rsidR="002478A4">
        <w:rPr>
          <w:rFonts w:ascii="Times New Roman" w:hAnsi="Times New Roman" w:cs="Times New Roman"/>
          <w:lang w:val="en-GB"/>
        </w:rPr>
        <w:t xml:space="preserve"> </w:t>
      </w:r>
      <w:r w:rsidR="0079415D" w:rsidRPr="001B5CB3">
        <w:rPr>
          <w:rFonts w:ascii="Times New Roman" w:hAnsi="Times New Roman" w:cs="Times New Roman"/>
          <w:lang w:val="en-GB"/>
        </w:rPr>
        <w:t>Mansfield, 2022</w:t>
      </w:r>
      <w:r w:rsidR="0079415D">
        <w:rPr>
          <w:rFonts w:ascii="Times New Roman" w:hAnsi="Times New Roman" w:cs="Times New Roman"/>
          <w:lang w:val="en-GB"/>
        </w:rPr>
        <w:t xml:space="preserve">; </w:t>
      </w:r>
      <w:proofErr w:type="spellStart"/>
      <w:r w:rsidR="002478A4" w:rsidRPr="001B5CB3">
        <w:rPr>
          <w:rFonts w:ascii="Times New Roman" w:hAnsi="Times New Roman" w:cs="Times New Roman"/>
          <w:lang w:val="en-GB"/>
        </w:rPr>
        <w:t>Lidher</w:t>
      </w:r>
      <w:proofErr w:type="spellEnd"/>
      <w:r w:rsidR="002478A4" w:rsidRPr="001B5CB3">
        <w:rPr>
          <w:rFonts w:ascii="Times New Roman" w:hAnsi="Times New Roman" w:cs="Times New Roman"/>
          <w:lang w:val="en-GB"/>
        </w:rPr>
        <w:t>, Bibi &amp; Alexander, 2023</w:t>
      </w:r>
      <w:r w:rsidR="002478A4">
        <w:rPr>
          <w:rFonts w:ascii="Times New Roman" w:hAnsi="Times New Roman" w:cs="Times New Roman"/>
          <w:lang w:val="en-GB"/>
        </w:rPr>
        <w:t xml:space="preserve">; </w:t>
      </w:r>
      <w:r w:rsidR="0014628B" w:rsidRPr="001B5CB3">
        <w:rPr>
          <w:rFonts w:ascii="Times New Roman" w:hAnsi="Times New Roman" w:cs="Times New Roman"/>
          <w:lang w:val="en-GB"/>
        </w:rPr>
        <w:t xml:space="preserve">Nagre, 2023; Szabó-Zsoldos, 2023). However, scholars acknowledge that translating this need into practical change remains a significant challenge. For example, </w:t>
      </w:r>
      <w:proofErr w:type="spellStart"/>
      <w:r w:rsidR="0014628B" w:rsidRPr="001B5CB3">
        <w:rPr>
          <w:rFonts w:ascii="Times New Roman" w:hAnsi="Times New Roman" w:cs="Times New Roman"/>
          <w:lang w:val="en-GB"/>
        </w:rPr>
        <w:t>Doharty</w:t>
      </w:r>
      <w:proofErr w:type="spellEnd"/>
      <w:r w:rsidR="0014628B" w:rsidRPr="001B5CB3">
        <w:rPr>
          <w:rFonts w:ascii="Times New Roman" w:hAnsi="Times New Roman" w:cs="Times New Roman"/>
          <w:lang w:val="en-GB"/>
        </w:rPr>
        <w:t xml:space="preserve"> highlights the microaggressions faced by Black students when being </w:t>
      </w:r>
      <w:r w:rsidR="0014628B" w:rsidRPr="009F6C17">
        <w:rPr>
          <w:rFonts w:ascii="Times New Roman" w:hAnsi="Times New Roman" w:cs="Times New Roman"/>
          <w:lang w:val="en-GB"/>
        </w:rPr>
        <w:t xml:space="preserve">taught Black </w:t>
      </w:r>
      <w:r w:rsidR="009F6C17" w:rsidRPr="009F6C17">
        <w:rPr>
          <w:rFonts w:ascii="Times New Roman" w:hAnsi="Times New Roman" w:cs="Times New Roman"/>
          <w:lang w:val="en-GB"/>
        </w:rPr>
        <w:t>H</w:t>
      </w:r>
      <w:r w:rsidR="0014628B" w:rsidRPr="009F6C17">
        <w:rPr>
          <w:rFonts w:ascii="Times New Roman" w:hAnsi="Times New Roman" w:cs="Times New Roman"/>
          <w:lang w:val="en-GB"/>
        </w:rPr>
        <w:t>istory,</w:t>
      </w:r>
      <w:r w:rsidR="0014628B" w:rsidRPr="001B5CB3">
        <w:rPr>
          <w:rFonts w:ascii="Times New Roman" w:hAnsi="Times New Roman" w:cs="Times New Roman"/>
          <w:lang w:val="en-GB"/>
        </w:rPr>
        <w:t xml:space="preserve"> arguing that these are “legitimated by systemic racism </w:t>
      </w:r>
      <w:r w:rsidR="0014628B" w:rsidRPr="001B5CB3">
        <w:rPr>
          <w:rFonts w:ascii="Times New Roman" w:hAnsi="Times New Roman" w:cs="Times New Roman"/>
          <w:i/>
          <w:iCs/>
          <w:lang w:val="en-GB"/>
        </w:rPr>
        <w:t>within</w:t>
      </w:r>
      <w:r w:rsidR="0014628B" w:rsidRPr="001B5CB3">
        <w:rPr>
          <w:rFonts w:ascii="Times New Roman" w:hAnsi="Times New Roman" w:cs="Times New Roman"/>
          <w:lang w:val="en-GB"/>
        </w:rPr>
        <w:t xml:space="preserve"> the very construction of the Key Stage 3 History curriculum” (2018:125). </w:t>
      </w:r>
      <w:proofErr w:type="spellStart"/>
      <w:r w:rsidR="003F74DD">
        <w:rPr>
          <w:rFonts w:ascii="Times New Roman" w:hAnsi="Times New Roman" w:cs="Times New Roman"/>
          <w:lang w:val="en-GB"/>
        </w:rPr>
        <w:t>Doharty</w:t>
      </w:r>
      <w:proofErr w:type="spellEnd"/>
      <w:r w:rsidR="003D4A00">
        <w:rPr>
          <w:rFonts w:ascii="Times New Roman" w:hAnsi="Times New Roman" w:cs="Times New Roman"/>
          <w:lang w:val="en-GB"/>
        </w:rPr>
        <w:t xml:space="preserve"> attributes this to the way in which Black History </w:t>
      </w:r>
      <w:r w:rsidR="00750716">
        <w:rPr>
          <w:rFonts w:ascii="Times New Roman" w:hAnsi="Times New Roman" w:cs="Times New Roman"/>
          <w:lang w:val="en-GB"/>
        </w:rPr>
        <w:t>is “engaged with only where it serves a function”</w:t>
      </w:r>
      <w:r w:rsidR="003F74DD">
        <w:rPr>
          <w:rFonts w:ascii="Times New Roman" w:hAnsi="Times New Roman" w:cs="Times New Roman"/>
          <w:lang w:val="en-GB"/>
        </w:rPr>
        <w:t>,</w:t>
      </w:r>
      <w:r w:rsidR="00536C6E">
        <w:rPr>
          <w:rFonts w:ascii="Times New Roman" w:hAnsi="Times New Roman" w:cs="Times New Roman"/>
          <w:lang w:val="en-GB"/>
        </w:rPr>
        <w:t xml:space="preserve"> such as engendering empathy or social cohesion,</w:t>
      </w:r>
      <w:r w:rsidR="003F74DD">
        <w:rPr>
          <w:rFonts w:ascii="Times New Roman" w:hAnsi="Times New Roman" w:cs="Times New Roman"/>
          <w:lang w:val="en-GB"/>
        </w:rPr>
        <w:t xml:space="preserve"> rather than </w:t>
      </w:r>
      <w:r w:rsidR="00536C6E">
        <w:rPr>
          <w:rFonts w:ascii="Times New Roman" w:hAnsi="Times New Roman" w:cs="Times New Roman"/>
          <w:lang w:val="en-GB"/>
        </w:rPr>
        <w:t>being seen as deserving of attention and study</w:t>
      </w:r>
      <w:r w:rsidR="003F74DD">
        <w:rPr>
          <w:rFonts w:ascii="Times New Roman" w:hAnsi="Times New Roman" w:cs="Times New Roman"/>
          <w:lang w:val="en-GB"/>
        </w:rPr>
        <w:t xml:space="preserve"> in its own right (ibid). </w:t>
      </w:r>
      <w:r w:rsidR="0014628B" w:rsidRPr="001B5CB3">
        <w:rPr>
          <w:rFonts w:ascii="Times New Roman" w:hAnsi="Times New Roman" w:cs="Times New Roman"/>
          <w:lang w:val="en-GB"/>
        </w:rPr>
        <w:t xml:space="preserve">Similar concerns regarding the disengagement of </w:t>
      </w:r>
      <w:r w:rsidR="001C3B6D">
        <w:rPr>
          <w:rFonts w:ascii="Times New Roman" w:hAnsi="Times New Roman" w:cs="Times New Roman"/>
          <w:lang w:val="en-GB"/>
        </w:rPr>
        <w:t>Black</w:t>
      </w:r>
      <w:r w:rsidR="0014628B" w:rsidRPr="001B5CB3">
        <w:rPr>
          <w:rFonts w:ascii="Times New Roman" w:hAnsi="Times New Roman" w:cs="Times New Roman"/>
          <w:lang w:val="en-GB"/>
        </w:rPr>
        <w:t xml:space="preserve"> </w:t>
      </w:r>
      <w:r w:rsidR="00882DEA">
        <w:rPr>
          <w:rFonts w:ascii="Times New Roman" w:hAnsi="Times New Roman" w:cs="Times New Roman"/>
          <w:lang w:val="en-GB"/>
        </w:rPr>
        <w:t xml:space="preserve">and </w:t>
      </w:r>
      <w:r w:rsidR="00552776">
        <w:rPr>
          <w:rFonts w:ascii="Times New Roman" w:hAnsi="Times New Roman" w:cs="Times New Roman"/>
          <w:lang w:val="en-GB"/>
        </w:rPr>
        <w:t xml:space="preserve">other minority ethnic </w:t>
      </w:r>
      <w:r w:rsidR="00882DEA">
        <w:rPr>
          <w:rFonts w:ascii="Times New Roman" w:hAnsi="Times New Roman" w:cs="Times New Roman"/>
          <w:lang w:val="en-GB"/>
        </w:rPr>
        <w:t>students</w:t>
      </w:r>
      <w:r w:rsidR="0014628B" w:rsidRPr="001B5CB3">
        <w:rPr>
          <w:rFonts w:ascii="Times New Roman" w:hAnsi="Times New Roman" w:cs="Times New Roman"/>
          <w:lang w:val="en-GB"/>
        </w:rPr>
        <w:t xml:space="preserve"> from </w:t>
      </w:r>
      <w:r w:rsidR="00D351AD">
        <w:rPr>
          <w:rFonts w:ascii="Times New Roman" w:hAnsi="Times New Roman" w:cs="Times New Roman"/>
          <w:lang w:val="en-GB"/>
        </w:rPr>
        <w:t>h</w:t>
      </w:r>
      <w:r w:rsidR="0014628B" w:rsidRPr="001B5CB3">
        <w:rPr>
          <w:rFonts w:ascii="Times New Roman" w:hAnsi="Times New Roman" w:cs="Times New Roman"/>
          <w:lang w:val="en-GB"/>
        </w:rPr>
        <w:t>istory, and an attribution of this disengagement to the oft</w:t>
      </w:r>
      <w:r w:rsidR="00A738F4">
        <w:rPr>
          <w:rFonts w:ascii="Times New Roman" w:hAnsi="Times New Roman" w:cs="Times New Roman"/>
          <w:lang w:val="en-GB"/>
        </w:rPr>
        <w:t>en</w:t>
      </w:r>
      <w:r w:rsidR="0014628B" w:rsidRPr="001B5CB3">
        <w:rPr>
          <w:rFonts w:ascii="Times New Roman" w:hAnsi="Times New Roman" w:cs="Times New Roman"/>
          <w:lang w:val="en-GB"/>
        </w:rPr>
        <w:t>-criticised national history curriculum, are echoed elsewhere (</w:t>
      </w:r>
      <w:r w:rsidR="00F078B9" w:rsidRPr="001B5CB3">
        <w:rPr>
          <w:rFonts w:ascii="Times New Roman" w:hAnsi="Times New Roman" w:cs="Times New Roman"/>
          <w:lang w:val="en-GB"/>
        </w:rPr>
        <w:t>Alexander &amp; Weekes-</w:t>
      </w:r>
      <w:r w:rsidR="00F078B9" w:rsidRPr="001B5CB3">
        <w:rPr>
          <w:rFonts w:ascii="Times New Roman" w:hAnsi="Times New Roman" w:cs="Times New Roman"/>
          <w:lang w:val="en-GB"/>
        </w:rPr>
        <w:lastRenderedPageBreak/>
        <w:t>Bernard, 2017</w:t>
      </w:r>
      <w:r w:rsidR="003B1DDE">
        <w:rPr>
          <w:rFonts w:ascii="Times New Roman" w:hAnsi="Times New Roman" w:cs="Times New Roman"/>
          <w:lang w:val="en-GB"/>
        </w:rPr>
        <w:t xml:space="preserve">; </w:t>
      </w:r>
      <w:r w:rsidR="003B1DDE" w:rsidRPr="001B5CB3">
        <w:rPr>
          <w:rFonts w:ascii="Times New Roman" w:hAnsi="Times New Roman" w:cs="Times New Roman"/>
          <w:lang w:val="en-GB"/>
        </w:rPr>
        <w:t xml:space="preserve">Mansfield, 2022; </w:t>
      </w:r>
      <w:r w:rsidR="0014628B" w:rsidRPr="001B5CB3">
        <w:rPr>
          <w:rFonts w:ascii="Times New Roman" w:hAnsi="Times New Roman" w:cs="Times New Roman"/>
          <w:lang w:val="en-GB"/>
        </w:rPr>
        <w:t>Szabó-Zsoldos, 2023</w:t>
      </w:r>
      <w:r w:rsidR="003B1DDE">
        <w:rPr>
          <w:rFonts w:ascii="Times New Roman" w:hAnsi="Times New Roman" w:cs="Times New Roman"/>
          <w:lang w:val="en-GB"/>
        </w:rPr>
        <w:t xml:space="preserve">). </w:t>
      </w:r>
      <w:r w:rsidR="0014628B" w:rsidRPr="001B5CB3">
        <w:rPr>
          <w:rFonts w:ascii="Times New Roman" w:hAnsi="Times New Roman" w:cs="Times New Roman"/>
          <w:lang w:val="en-GB"/>
        </w:rPr>
        <w:t xml:space="preserve">Challenges persist even when the literature demonstrates that the need to decolonise has started to be addressed. </w:t>
      </w:r>
      <w:proofErr w:type="spellStart"/>
      <w:r w:rsidR="0014628B" w:rsidRPr="001B5CB3">
        <w:rPr>
          <w:rFonts w:ascii="Times New Roman" w:hAnsi="Times New Roman" w:cs="Times New Roman"/>
          <w:lang w:val="en-GB"/>
        </w:rPr>
        <w:t>Lidher</w:t>
      </w:r>
      <w:proofErr w:type="spellEnd"/>
      <w:r w:rsidR="0014628B" w:rsidRPr="001B5CB3">
        <w:rPr>
          <w:rFonts w:ascii="Times New Roman" w:hAnsi="Times New Roman" w:cs="Times New Roman"/>
          <w:lang w:val="en-GB"/>
        </w:rPr>
        <w:t xml:space="preserve">, Bibi and Alexander’s article notes a disconnect between the </w:t>
      </w:r>
      <w:r w:rsidR="00DA1BC5">
        <w:rPr>
          <w:rFonts w:ascii="Times New Roman" w:hAnsi="Times New Roman" w:cs="Times New Roman"/>
          <w:lang w:val="en-GB"/>
        </w:rPr>
        <w:t xml:space="preserve">increased </w:t>
      </w:r>
      <w:r w:rsidR="0014628B" w:rsidRPr="001B5CB3">
        <w:rPr>
          <w:rFonts w:ascii="Times New Roman" w:hAnsi="Times New Roman" w:cs="Times New Roman"/>
          <w:lang w:val="en-GB"/>
        </w:rPr>
        <w:t xml:space="preserve">teaching of decolonising practices in teacher training courses </w:t>
      </w:r>
      <w:r w:rsidR="00DA1BC5">
        <w:rPr>
          <w:rFonts w:ascii="Times New Roman" w:hAnsi="Times New Roman" w:cs="Times New Roman"/>
          <w:lang w:val="en-GB"/>
        </w:rPr>
        <w:t xml:space="preserve">following the BLM </w:t>
      </w:r>
      <w:r w:rsidR="00FF1E32">
        <w:rPr>
          <w:rFonts w:ascii="Times New Roman" w:hAnsi="Times New Roman" w:cs="Times New Roman"/>
          <w:lang w:val="en-GB"/>
        </w:rPr>
        <w:t xml:space="preserve">movement </w:t>
      </w:r>
      <w:r w:rsidR="0014628B" w:rsidRPr="001B5CB3">
        <w:rPr>
          <w:rFonts w:ascii="Times New Roman" w:hAnsi="Times New Roman" w:cs="Times New Roman"/>
          <w:lang w:val="en-GB"/>
        </w:rPr>
        <w:t>and the application of this in the classroom (2023:2210</w:t>
      </w:r>
      <w:r w:rsidR="00FF1E32">
        <w:rPr>
          <w:rFonts w:ascii="Times New Roman" w:hAnsi="Times New Roman" w:cs="Times New Roman"/>
          <w:lang w:val="en-GB"/>
        </w:rPr>
        <w:t>, 2203</w:t>
      </w:r>
      <w:r w:rsidR="0014628B" w:rsidRPr="001B5CB3">
        <w:rPr>
          <w:rFonts w:ascii="Times New Roman" w:hAnsi="Times New Roman" w:cs="Times New Roman"/>
          <w:lang w:val="en-GB"/>
        </w:rPr>
        <w:t>). Collectively, these studies underscore a broad consensus within the literature on the continued need to decolonise history teaching in the UK.</w:t>
      </w:r>
    </w:p>
    <w:p w14:paraId="2EB3512B" w14:textId="5A9E07B5" w:rsidR="0014628B" w:rsidRPr="009F7AC3" w:rsidRDefault="00093645" w:rsidP="002004C8">
      <w:pPr>
        <w:spacing w:line="480" w:lineRule="auto"/>
        <w:rPr>
          <w:rFonts w:ascii="Times New Roman" w:hAnsi="Times New Roman" w:cs="Times New Roman"/>
          <w:i/>
          <w:iCs/>
        </w:rPr>
      </w:pPr>
      <w:bookmarkStart w:id="6" w:name="_Toc196145117"/>
      <w:r w:rsidRPr="009F7AC3">
        <w:rPr>
          <w:rFonts w:ascii="Times New Roman" w:hAnsi="Times New Roman" w:cs="Times New Roman"/>
          <w:i/>
          <w:iCs/>
        </w:rPr>
        <w:t xml:space="preserve">2.2 – </w:t>
      </w:r>
      <w:r w:rsidR="0014628B" w:rsidRPr="009F7AC3">
        <w:rPr>
          <w:rFonts w:ascii="Times New Roman" w:hAnsi="Times New Roman" w:cs="Times New Roman"/>
          <w:i/>
          <w:iCs/>
        </w:rPr>
        <w:t>Barriers to Decolonisation</w:t>
      </w:r>
      <w:bookmarkEnd w:id="6"/>
    </w:p>
    <w:p w14:paraId="303DB2B1" w14:textId="6B8BC625" w:rsidR="0014628B" w:rsidRPr="001B5CB3" w:rsidRDefault="0014628B"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Positioned in existing literature as an obstacle to this need for decolonisation, criticisms of the </w:t>
      </w:r>
      <w:r w:rsidRPr="009F6C17">
        <w:rPr>
          <w:rFonts w:ascii="Times New Roman" w:hAnsi="Times New Roman" w:cs="Times New Roman"/>
          <w:lang w:val="en-GB"/>
        </w:rPr>
        <w:t xml:space="preserve">current </w:t>
      </w:r>
      <w:r w:rsidR="006A382C">
        <w:rPr>
          <w:rFonts w:ascii="Times New Roman" w:hAnsi="Times New Roman" w:cs="Times New Roman"/>
          <w:lang w:val="en-GB"/>
        </w:rPr>
        <w:t xml:space="preserve">English </w:t>
      </w:r>
      <w:r w:rsidR="009F6C17" w:rsidRPr="009F6C17">
        <w:rPr>
          <w:rFonts w:ascii="Times New Roman" w:hAnsi="Times New Roman" w:cs="Times New Roman"/>
          <w:lang w:val="en-GB"/>
        </w:rPr>
        <w:t>h</w:t>
      </w:r>
      <w:r w:rsidRPr="009F6C17">
        <w:rPr>
          <w:rFonts w:ascii="Times New Roman" w:hAnsi="Times New Roman" w:cs="Times New Roman"/>
          <w:lang w:val="en-GB"/>
        </w:rPr>
        <w:t xml:space="preserve">istory curriculum </w:t>
      </w:r>
      <w:r w:rsidR="005219FE" w:rsidRPr="009F6C17">
        <w:rPr>
          <w:rFonts w:ascii="Times New Roman" w:hAnsi="Times New Roman" w:cs="Times New Roman"/>
          <w:lang w:val="en-GB"/>
        </w:rPr>
        <w:t>are</w:t>
      </w:r>
      <w:r w:rsidR="005219FE">
        <w:rPr>
          <w:rFonts w:ascii="Times New Roman" w:hAnsi="Times New Roman" w:cs="Times New Roman"/>
          <w:lang w:val="en-GB"/>
        </w:rPr>
        <w:t xml:space="preserve"> widespread</w:t>
      </w:r>
      <w:r w:rsidRPr="001B5CB3">
        <w:rPr>
          <w:rFonts w:ascii="Times New Roman" w:hAnsi="Times New Roman" w:cs="Times New Roman"/>
          <w:lang w:val="en-GB"/>
        </w:rPr>
        <w:t xml:space="preserve"> (Alexander &amp; Weekes-Bernard, 2017; Mansfield, 2019 &amp; 2022; Szabó-Zsoldos, 2023). This comes in conjunction with reflections on how the curriculum would benefit</w:t>
      </w:r>
      <w:r w:rsidR="000700CC">
        <w:rPr>
          <w:rFonts w:ascii="Times New Roman" w:hAnsi="Times New Roman" w:cs="Times New Roman"/>
          <w:lang w:val="en-GB"/>
        </w:rPr>
        <w:t xml:space="preserve"> from</w:t>
      </w:r>
      <w:r w:rsidRPr="001B5CB3">
        <w:rPr>
          <w:rFonts w:ascii="Times New Roman" w:hAnsi="Times New Roman" w:cs="Times New Roman"/>
          <w:lang w:val="en-GB"/>
        </w:rPr>
        <w:t xml:space="preserve"> increasing the diversity of topics within it (ibid). </w:t>
      </w:r>
      <w:r w:rsidR="00680728">
        <w:rPr>
          <w:rFonts w:ascii="Times New Roman" w:hAnsi="Times New Roman" w:cs="Times New Roman"/>
          <w:lang w:val="en-GB"/>
        </w:rPr>
        <w:t>Scholars</w:t>
      </w:r>
      <w:r w:rsidRPr="001B5CB3">
        <w:rPr>
          <w:rFonts w:ascii="Times New Roman" w:hAnsi="Times New Roman" w:cs="Times New Roman"/>
          <w:lang w:val="en-GB"/>
        </w:rPr>
        <w:t xml:space="preserve"> argue that the history curriculum in England is too Anglo-centric, with a focus on Britain’s “island story” which marginalises global history (Alexander &amp; Weekes-Bernard, 2017; Department for Education, 2014). Mansfield criticises the ‘flexibility’ of the curriculum and</w:t>
      </w:r>
      <w:r w:rsidR="003A30BC">
        <w:rPr>
          <w:rFonts w:ascii="Times New Roman" w:hAnsi="Times New Roman" w:cs="Times New Roman"/>
          <w:lang w:val="en-GB"/>
        </w:rPr>
        <w:t>,</w:t>
      </w:r>
      <w:r w:rsidRPr="001B5CB3">
        <w:rPr>
          <w:rFonts w:ascii="Times New Roman" w:hAnsi="Times New Roman" w:cs="Times New Roman"/>
          <w:lang w:val="en-GB"/>
        </w:rPr>
        <w:t xml:space="preserve"> alongside others (Alexander &amp; Weekes-Bernard, 2017; </w:t>
      </w:r>
      <w:proofErr w:type="spellStart"/>
      <w:r w:rsidRPr="001B5CB3">
        <w:rPr>
          <w:rFonts w:ascii="Times New Roman" w:hAnsi="Times New Roman" w:cs="Times New Roman"/>
          <w:lang w:val="en-GB"/>
        </w:rPr>
        <w:t>Doharty</w:t>
      </w:r>
      <w:proofErr w:type="spellEnd"/>
      <w:r w:rsidRPr="001B5CB3">
        <w:rPr>
          <w:rFonts w:ascii="Times New Roman" w:hAnsi="Times New Roman" w:cs="Times New Roman"/>
          <w:lang w:val="en-GB"/>
        </w:rPr>
        <w:t>, 2018)</w:t>
      </w:r>
      <w:r w:rsidR="003A30BC">
        <w:rPr>
          <w:rFonts w:ascii="Times New Roman" w:hAnsi="Times New Roman" w:cs="Times New Roman"/>
          <w:lang w:val="en-GB"/>
        </w:rPr>
        <w:t>,</w:t>
      </w:r>
      <w:r w:rsidRPr="001B5CB3">
        <w:rPr>
          <w:rFonts w:ascii="Times New Roman" w:hAnsi="Times New Roman" w:cs="Times New Roman"/>
          <w:lang w:val="en-GB"/>
        </w:rPr>
        <w:t xml:space="preserve"> supports making teaching the British Empire compulsory (2022:362). Mansfield highlights the potential</w:t>
      </w:r>
      <w:r w:rsidR="003F3868">
        <w:rPr>
          <w:rFonts w:ascii="Times New Roman" w:hAnsi="Times New Roman" w:cs="Times New Roman"/>
          <w:lang w:val="en-GB"/>
        </w:rPr>
        <w:t xml:space="preserve"> positive impact of considering </w:t>
      </w:r>
      <w:r w:rsidRPr="001B5CB3">
        <w:rPr>
          <w:rFonts w:ascii="Times New Roman" w:hAnsi="Times New Roman" w:cs="Times New Roman"/>
          <w:lang w:val="en-GB"/>
        </w:rPr>
        <w:t xml:space="preserve">school </w:t>
      </w:r>
      <w:r w:rsidR="004D402F">
        <w:rPr>
          <w:rFonts w:ascii="Times New Roman" w:hAnsi="Times New Roman" w:cs="Times New Roman"/>
          <w:lang w:val="en-GB"/>
        </w:rPr>
        <w:t xml:space="preserve">demographics </w:t>
      </w:r>
      <w:r w:rsidRPr="001B5CB3">
        <w:rPr>
          <w:rFonts w:ascii="Times New Roman" w:hAnsi="Times New Roman" w:cs="Times New Roman"/>
          <w:lang w:val="en-GB"/>
        </w:rPr>
        <w:t>when making curricula</w:t>
      </w:r>
      <w:r w:rsidR="00A9674F">
        <w:rPr>
          <w:rFonts w:ascii="Times New Roman" w:hAnsi="Times New Roman" w:cs="Times New Roman"/>
          <w:lang w:val="en-GB"/>
        </w:rPr>
        <w:t>r</w:t>
      </w:r>
      <w:r w:rsidRPr="001B5CB3">
        <w:rPr>
          <w:rFonts w:ascii="Times New Roman" w:hAnsi="Times New Roman" w:cs="Times New Roman"/>
          <w:lang w:val="en-GB"/>
        </w:rPr>
        <w:t xml:space="preserve"> choices, although ethnic minority teachers can face pushback against their efforts to diversify what is taught (2022:363). Alexander and Weekes-Bernard similarly criticise the curriculum for being “partial” and representing a “largely exclusionary, monochrome and defended ‘Britishness’” (2017:481,490). These critiques underline the attention the curriculum has received in the literature as an obstacle to pursuing an inclusive and representative teaching of </w:t>
      </w:r>
      <w:r w:rsidR="00D351AD">
        <w:rPr>
          <w:rFonts w:ascii="Times New Roman" w:hAnsi="Times New Roman" w:cs="Times New Roman"/>
          <w:lang w:val="en-GB"/>
        </w:rPr>
        <w:t>h</w:t>
      </w:r>
      <w:r w:rsidRPr="001B5CB3">
        <w:rPr>
          <w:rFonts w:ascii="Times New Roman" w:hAnsi="Times New Roman" w:cs="Times New Roman"/>
          <w:lang w:val="en-GB"/>
        </w:rPr>
        <w:t>istory in the UK.</w:t>
      </w:r>
    </w:p>
    <w:p w14:paraId="34AA00AB" w14:textId="0C69576F" w:rsidR="002C1C7C" w:rsidRPr="001B5CB3" w:rsidRDefault="0014628B" w:rsidP="002004C8">
      <w:pPr>
        <w:spacing w:line="480" w:lineRule="auto"/>
        <w:rPr>
          <w:rFonts w:ascii="Times New Roman" w:hAnsi="Times New Roman" w:cs="Times New Roman"/>
          <w:lang w:val="en-GB"/>
        </w:rPr>
      </w:pPr>
      <w:r w:rsidRPr="001B5CB3">
        <w:rPr>
          <w:rFonts w:ascii="Times New Roman" w:hAnsi="Times New Roman" w:cs="Times New Roman"/>
          <w:lang w:val="en-GB"/>
        </w:rPr>
        <w:lastRenderedPageBreak/>
        <w:t xml:space="preserve">There is also a general consensus regarding the need to include topics </w:t>
      </w:r>
      <w:r w:rsidRPr="009F6C17">
        <w:rPr>
          <w:rFonts w:ascii="Times New Roman" w:hAnsi="Times New Roman" w:cs="Times New Roman"/>
          <w:lang w:val="en-GB"/>
        </w:rPr>
        <w:t>of Black History</w:t>
      </w:r>
      <w:r w:rsidRPr="001B5CB3">
        <w:rPr>
          <w:rFonts w:ascii="Times New Roman" w:hAnsi="Times New Roman" w:cs="Times New Roman"/>
          <w:lang w:val="en-GB"/>
        </w:rPr>
        <w:t xml:space="preserve"> aside from just slavery and post-war migration</w:t>
      </w:r>
      <w:r w:rsidR="00F021C4">
        <w:rPr>
          <w:rFonts w:ascii="Times New Roman" w:hAnsi="Times New Roman" w:cs="Times New Roman"/>
          <w:lang w:val="en-GB"/>
        </w:rPr>
        <w:t>, which are currently the most common in schools</w:t>
      </w:r>
      <w:r w:rsidRPr="001B5CB3">
        <w:rPr>
          <w:rFonts w:ascii="Times New Roman" w:hAnsi="Times New Roman" w:cs="Times New Roman"/>
          <w:lang w:val="en-GB"/>
        </w:rPr>
        <w:t xml:space="preserve"> (</w:t>
      </w:r>
      <w:r w:rsidR="009C663D" w:rsidRPr="001B5CB3">
        <w:rPr>
          <w:rFonts w:ascii="Times New Roman" w:hAnsi="Times New Roman" w:cs="Times New Roman"/>
          <w:lang w:val="en-GB"/>
        </w:rPr>
        <w:t>Alexander &amp; Weekes-Bernard, 2017</w:t>
      </w:r>
      <w:r w:rsidR="009C663D">
        <w:rPr>
          <w:rFonts w:ascii="Times New Roman" w:hAnsi="Times New Roman" w:cs="Times New Roman"/>
          <w:lang w:val="en-GB"/>
        </w:rPr>
        <w:t xml:space="preserve">; </w:t>
      </w:r>
      <w:proofErr w:type="spellStart"/>
      <w:r w:rsidR="009C663D" w:rsidRPr="001B5CB3">
        <w:rPr>
          <w:rFonts w:ascii="Times New Roman" w:hAnsi="Times New Roman" w:cs="Times New Roman"/>
          <w:lang w:val="en-GB"/>
        </w:rPr>
        <w:t>Doharty</w:t>
      </w:r>
      <w:proofErr w:type="spellEnd"/>
      <w:r w:rsidR="009C663D" w:rsidRPr="001B5CB3">
        <w:rPr>
          <w:rFonts w:ascii="Times New Roman" w:hAnsi="Times New Roman" w:cs="Times New Roman"/>
          <w:lang w:val="en-GB"/>
        </w:rPr>
        <w:t>, 2018</w:t>
      </w:r>
      <w:r w:rsidR="009C663D">
        <w:rPr>
          <w:rFonts w:ascii="Times New Roman" w:hAnsi="Times New Roman" w:cs="Times New Roman"/>
          <w:lang w:val="en-GB"/>
        </w:rPr>
        <w:t xml:space="preserve">; </w:t>
      </w:r>
      <w:r w:rsidRPr="001B5CB3">
        <w:rPr>
          <w:rFonts w:ascii="Times New Roman" w:hAnsi="Times New Roman" w:cs="Times New Roman"/>
          <w:lang w:val="en-GB"/>
        </w:rPr>
        <w:t>Szabó-Zsoldos, 2023). This can be seen as a call to ensure that Black people are not exclusively depicted as victims in history. Similarly, teaching of the British Empire should acknowledge the agency of colonised people (Mansfield, 2022:369-371). There are slight divergences in the literature regarding exactly how the subject of the British Empire should be taught. McDermid &amp; Foster, for example, highlight the potential issues that can arise when pursuing ‘balance for the sake of balance’ in representations of the British Empire</w:t>
      </w:r>
      <w:r w:rsidR="00752CF1">
        <w:rPr>
          <w:rFonts w:ascii="Times New Roman" w:hAnsi="Times New Roman" w:cs="Times New Roman"/>
          <w:lang w:val="en-GB"/>
        </w:rPr>
        <w:t xml:space="preserve">, </w:t>
      </w:r>
      <w:r w:rsidR="00577730">
        <w:rPr>
          <w:rFonts w:ascii="Times New Roman" w:hAnsi="Times New Roman" w:cs="Times New Roman"/>
          <w:lang w:val="en-GB"/>
        </w:rPr>
        <w:t xml:space="preserve">such as </w:t>
      </w:r>
      <w:r w:rsidR="006558B5">
        <w:rPr>
          <w:rFonts w:ascii="Times New Roman" w:hAnsi="Times New Roman" w:cs="Times New Roman"/>
          <w:lang w:val="en-GB"/>
        </w:rPr>
        <w:t>creating</w:t>
      </w:r>
      <w:r w:rsidR="00577730">
        <w:rPr>
          <w:rFonts w:ascii="Times New Roman" w:hAnsi="Times New Roman" w:cs="Times New Roman"/>
          <w:lang w:val="en-GB"/>
        </w:rPr>
        <w:t xml:space="preserve"> the impression </w:t>
      </w:r>
      <w:r w:rsidR="00811EEE">
        <w:rPr>
          <w:rFonts w:ascii="Times New Roman" w:hAnsi="Times New Roman" w:cs="Times New Roman"/>
          <w:lang w:val="en-GB"/>
        </w:rPr>
        <w:t>that “this is a simple binary issue […and] that ther</w:t>
      </w:r>
      <w:r w:rsidR="006558B5">
        <w:rPr>
          <w:rFonts w:ascii="Times New Roman" w:hAnsi="Times New Roman" w:cs="Times New Roman"/>
          <w:lang w:val="en-GB"/>
        </w:rPr>
        <w:t>e are an approximately equal number of valid and convincing arguments on both sides”</w:t>
      </w:r>
      <w:r w:rsidRPr="001B5CB3">
        <w:rPr>
          <w:rFonts w:ascii="Times New Roman" w:hAnsi="Times New Roman" w:cs="Times New Roman"/>
          <w:lang w:val="en-GB"/>
        </w:rPr>
        <w:t xml:space="preserve"> (2024:13). Meanwhile, Mansfield highlights that until the twentieth-century, having an empire was unquestioned and thus it would be best for national identity to not teach the Empire from a viewpoint of “moral revulsion” (Mansfield, 2022). This demonstrates that how the British Empire is taught remains a complex question even within a literature that accepts its importance.</w:t>
      </w:r>
    </w:p>
    <w:p w14:paraId="0A55A5F2" w14:textId="158BF105" w:rsidR="0014628B" w:rsidRPr="009F7AC3" w:rsidRDefault="00093645" w:rsidP="002004C8">
      <w:pPr>
        <w:spacing w:line="480" w:lineRule="auto"/>
        <w:rPr>
          <w:rFonts w:ascii="Times New Roman" w:hAnsi="Times New Roman" w:cs="Times New Roman"/>
          <w:i/>
          <w:iCs/>
        </w:rPr>
      </w:pPr>
      <w:bookmarkStart w:id="7" w:name="_Toc196145118"/>
      <w:r w:rsidRPr="009F7AC3">
        <w:rPr>
          <w:rFonts w:ascii="Times New Roman" w:hAnsi="Times New Roman" w:cs="Times New Roman"/>
          <w:i/>
          <w:iCs/>
        </w:rPr>
        <w:t xml:space="preserve">2.3 – </w:t>
      </w:r>
      <w:r w:rsidR="0014628B" w:rsidRPr="009F7AC3">
        <w:rPr>
          <w:rFonts w:ascii="Times New Roman" w:hAnsi="Times New Roman" w:cs="Times New Roman"/>
          <w:i/>
          <w:iCs/>
        </w:rPr>
        <w:t>The Role of Textbooks in Shaping Historical Narratives</w:t>
      </w:r>
      <w:bookmarkEnd w:id="7"/>
    </w:p>
    <w:p w14:paraId="1CB3A106" w14:textId="50E83CDF" w:rsidR="002C1C7C" w:rsidRPr="001B5CB3" w:rsidRDefault="0014628B" w:rsidP="003A4490">
      <w:pPr>
        <w:spacing w:line="480" w:lineRule="auto"/>
        <w:rPr>
          <w:rFonts w:ascii="Times New Roman" w:hAnsi="Times New Roman" w:cs="Times New Roman"/>
          <w:lang w:val="en-GB"/>
        </w:rPr>
      </w:pPr>
      <w:r w:rsidRPr="001B5CB3">
        <w:rPr>
          <w:rFonts w:ascii="Times New Roman" w:hAnsi="Times New Roman" w:cs="Times New Roman"/>
          <w:lang w:val="en-GB"/>
        </w:rPr>
        <w:t xml:space="preserve">Given the challenges </w:t>
      </w:r>
      <w:r w:rsidR="00554540">
        <w:rPr>
          <w:rFonts w:ascii="Times New Roman" w:hAnsi="Times New Roman" w:cs="Times New Roman"/>
          <w:lang w:val="en-GB"/>
        </w:rPr>
        <w:t>of</w:t>
      </w:r>
      <w:r w:rsidRPr="001B5CB3">
        <w:rPr>
          <w:rFonts w:ascii="Times New Roman" w:hAnsi="Times New Roman" w:cs="Times New Roman"/>
          <w:lang w:val="en-GB"/>
        </w:rPr>
        <w:t xml:space="preserve"> curricular reform, examin</w:t>
      </w:r>
      <w:r w:rsidR="00554540">
        <w:rPr>
          <w:rFonts w:ascii="Times New Roman" w:hAnsi="Times New Roman" w:cs="Times New Roman"/>
          <w:lang w:val="en-GB"/>
        </w:rPr>
        <w:t>ing</w:t>
      </w:r>
      <w:r w:rsidRPr="001B5CB3">
        <w:rPr>
          <w:rFonts w:ascii="Times New Roman" w:hAnsi="Times New Roman" w:cs="Times New Roman"/>
          <w:lang w:val="en-GB"/>
        </w:rPr>
        <w:t xml:space="preserve"> the role textbooks play in shaping historical narratives</w:t>
      </w:r>
      <w:r w:rsidR="00554540">
        <w:rPr>
          <w:rFonts w:ascii="Times New Roman" w:hAnsi="Times New Roman" w:cs="Times New Roman"/>
          <w:lang w:val="en-GB"/>
        </w:rPr>
        <w:t xml:space="preserve"> is crucial</w:t>
      </w:r>
      <w:r w:rsidRPr="001B5CB3">
        <w:rPr>
          <w:rFonts w:ascii="Times New Roman" w:hAnsi="Times New Roman" w:cs="Times New Roman"/>
          <w:lang w:val="en-GB"/>
        </w:rPr>
        <w:t xml:space="preserve">. Interestingly, textbooks garner far less attention than the curriculum itself in the existing literature, even though textbooks are an important medium through which teachers </w:t>
      </w:r>
      <w:r w:rsidRPr="001B5CB3">
        <w:rPr>
          <w:rFonts w:ascii="Times New Roman" w:hAnsi="Times New Roman" w:cs="Times New Roman"/>
          <w:i/>
          <w:iCs/>
          <w:lang w:val="en-GB"/>
        </w:rPr>
        <w:t>deliver</w:t>
      </w:r>
      <w:r w:rsidRPr="001B5CB3">
        <w:rPr>
          <w:rFonts w:ascii="Times New Roman" w:hAnsi="Times New Roman" w:cs="Times New Roman"/>
          <w:lang w:val="en-GB"/>
        </w:rPr>
        <w:t xml:space="preserve"> the curriculum. Nagre seeks to redress this underrepresentation in an article which analyses textbooks to evaluate to what extent they reproduce Eurocentric narratives (2023). The article concludes that there is indeed a “persistence of colonial, national, and Eurocentric narratives in contemporary pedagogical discourse” (2023:18). A comparative analysis of textbooks from the 19</w:t>
      </w:r>
      <w:r w:rsidRPr="001B5CB3">
        <w:rPr>
          <w:rFonts w:ascii="Times New Roman" w:hAnsi="Times New Roman" w:cs="Times New Roman"/>
          <w:vertAlign w:val="superscript"/>
          <w:lang w:val="en-GB"/>
        </w:rPr>
        <w:t>th</w:t>
      </w:r>
      <w:r w:rsidRPr="001B5CB3">
        <w:rPr>
          <w:rFonts w:ascii="Times New Roman" w:hAnsi="Times New Roman" w:cs="Times New Roman"/>
          <w:lang w:val="en-GB"/>
        </w:rPr>
        <w:t xml:space="preserve"> century and modern textbooks found that there has been </w:t>
      </w:r>
      <w:r w:rsidRPr="001B5CB3">
        <w:rPr>
          <w:rFonts w:ascii="Times New Roman" w:hAnsi="Times New Roman" w:cs="Times New Roman"/>
          <w:lang w:val="en-GB"/>
        </w:rPr>
        <w:lastRenderedPageBreak/>
        <w:t xml:space="preserve">progress in ridding textbooks of colonial narratives and explicit pride in the British Empire, but in agreement with Nagre finds that some modern textbooks do still depict the Empire in a glorified way (McDermid &amp; Foster, 2024). </w:t>
      </w:r>
      <w:r w:rsidR="007C347E" w:rsidRPr="007C347E">
        <w:rPr>
          <w:rFonts w:ascii="Times New Roman" w:hAnsi="Times New Roman" w:cs="Times New Roman"/>
          <w:lang w:val="en-GB"/>
        </w:rPr>
        <w:t>Næsguthe</w:t>
      </w:r>
      <w:r w:rsidR="004E0A85">
        <w:rPr>
          <w:rFonts w:ascii="Times New Roman" w:hAnsi="Times New Roman" w:cs="Times New Roman"/>
          <w:lang w:val="en-GB"/>
        </w:rPr>
        <w:t xml:space="preserve"> </w:t>
      </w:r>
      <w:r w:rsidR="001F5170">
        <w:rPr>
          <w:rFonts w:ascii="Times New Roman" w:hAnsi="Times New Roman" w:cs="Times New Roman"/>
          <w:lang w:val="en-GB"/>
        </w:rPr>
        <w:t xml:space="preserve">similarly finds that, although </w:t>
      </w:r>
      <w:r w:rsidR="004E2B33">
        <w:rPr>
          <w:rFonts w:ascii="Times New Roman" w:hAnsi="Times New Roman" w:cs="Times New Roman"/>
          <w:lang w:val="en-GB"/>
        </w:rPr>
        <w:t>KS3 history textbooks don’t all portray the sam</w:t>
      </w:r>
      <w:r w:rsidR="006511AD">
        <w:rPr>
          <w:rFonts w:ascii="Times New Roman" w:hAnsi="Times New Roman" w:cs="Times New Roman"/>
          <w:lang w:val="en-GB"/>
        </w:rPr>
        <w:t xml:space="preserve">e “version of British imperial identity”, </w:t>
      </w:r>
      <w:r w:rsidR="003A4490">
        <w:rPr>
          <w:rFonts w:ascii="Times New Roman" w:hAnsi="Times New Roman" w:cs="Times New Roman"/>
          <w:lang w:val="en-GB"/>
        </w:rPr>
        <w:t xml:space="preserve">they do “reflect the deeply fragmented and varied opinions regarding the British Empire”, with some persistent </w:t>
      </w:r>
      <w:r w:rsidR="006B726D">
        <w:rPr>
          <w:rFonts w:ascii="Times New Roman" w:hAnsi="Times New Roman" w:cs="Times New Roman"/>
          <w:lang w:val="en-GB"/>
        </w:rPr>
        <w:t>overly positive portrayals (2024:44).</w:t>
      </w:r>
    </w:p>
    <w:p w14:paraId="334E999F" w14:textId="3FD9AC4B" w:rsidR="0014628B" w:rsidRPr="009F7AC3" w:rsidRDefault="00AD5847" w:rsidP="002004C8">
      <w:pPr>
        <w:spacing w:line="480" w:lineRule="auto"/>
        <w:rPr>
          <w:rFonts w:ascii="Times New Roman" w:hAnsi="Times New Roman" w:cs="Times New Roman"/>
          <w:i/>
          <w:iCs/>
        </w:rPr>
      </w:pPr>
      <w:bookmarkStart w:id="8" w:name="_Toc196145119"/>
      <w:r w:rsidRPr="009F7AC3">
        <w:rPr>
          <w:rFonts w:ascii="Times New Roman" w:hAnsi="Times New Roman" w:cs="Times New Roman"/>
          <w:i/>
          <w:iCs/>
        </w:rPr>
        <w:t xml:space="preserve">2.4 – </w:t>
      </w:r>
      <w:r w:rsidR="0014628B" w:rsidRPr="009F7AC3">
        <w:rPr>
          <w:rFonts w:ascii="Times New Roman" w:hAnsi="Times New Roman" w:cs="Times New Roman"/>
          <w:i/>
          <w:iCs/>
        </w:rPr>
        <w:t>Research Gaps and Dissertation Focus</w:t>
      </w:r>
      <w:bookmarkEnd w:id="8"/>
    </w:p>
    <w:p w14:paraId="69684273" w14:textId="527320C6" w:rsidR="0014628B" w:rsidRDefault="001C411C" w:rsidP="002004C8">
      <w:pPr>
        <w:spacing w:line="480" w:lineRule="auto"/>
        <w:rPr>
          <w:rFonts w:ascii="Times New Roman" w:hAnsi="Times New Roman" w:cs="Times New Roman"/>
          <w:lang w:val="en-GB"/>
        </w:rPr>
      </w:pPr>
      <w:r>
        <w:rPr>
          <w:rFonts w:ascii="Times New Roman" w:hAnsi="Times New Roman" w:cs="Times New Roman"/>
        </w:rPr>
        <w:t>E</w:t>
      </w:r>
      <w:r w:rsidR="0014628B" w:rsidRPr="001B5CB3">
        <w:rPr>
          <w:rFonts w:ascii="Times New Roman" w:hAnsi="Times New Roman" w:cs="Times New Roman"/>
          <w:lang w:val="en-GB"/>
        </w:rPr>
        <w:t>ven within the literature</w:t>
      </w:r>
      <w:r>
        <w:rPr>
          <w:rFonts w:ascii="Times New Roman" w:hAnsi="Times New Roman" w:cs="Times New Roman"/>
          <w:lang w:val="en-GB"/>
        </w:rPr>
        <w:t xml:space="preserve"> focusing</w:t>
      </w:r>
      <w:r w:rsidR="0014628B" w:rsidRPr="001B5CB3">
        <w:rPr>
          <w:rFonts w:ascii="Times New Roman" w:hAnsi="Times New Roman" w:cs="Times New Roman"/>
          <w:lang w:val="en-GB"/>
        </w:rPr>
        <w:t xml:space="preserve"> on textbooks, </w:t>
      </w:r>
      <w:r>
        <w:rPr>
          <w:rFonts w:ascii="Times New Roman" w:hAnsi="Times New Roman" w:cs="Times New Roman"/>
          <w:lang w:val="en-GB"/>
        </w:rPr>
        <w:t xml:space="preserve">there is a gap </w:t>
      </w:r>
      <w:r w:rsidR="0034338C">
        <w:rPr>
          <w:rFonts w:ascii="Times New Roman" w:hAnsi="Times New Roman" w:cs="Times New Roman"/>
          <w:lang w:val="en-GB"/>
        </w:rPr>
        <w:t xml:space="preserve">to be addressed: </w:t>
      </w:r>
      <w:r w:rsidR="0014628B" w:rsidRPr="001B5CB3">
        <w:rPr>
          <w:rFonts w:ascii="Times New Roman" w:hAnsi="Times New Roman" w:cs="Times New Roman"/>
          <w:lang w:val="en-GB"/>
        </w:rPr>
        <w:t xml:space="preserve">most have focused on depictions of the Empire within </w:t>
      </w:r>
      <w:r w:rsidR="00855FBF">
        <w:rPr>
          <w:rFonts w:ascii="Times New Roman" w:hAnsi="Times New Roman" w:cs="Times New Roman"/>
          <w:lang w:val="en-GB"/>
        </w:rPr>
        <w:t>textbooks</w:t>
      </w:r>
      <w:r w:rsidR="0014628B" w:rsidRPr="001B5CB3">
        <w:rPr>
          <w:rFonts w:ascii="Times New Roman" w:hAnsi="Times New Roman" w:cs="Times New Roman"/>
          <w:lang w:val="en-GB"/>
        </w:rPr>
        <w:t xml:space="preserve"> dedicated to exactly that topic (Nagre, 2023</w:t>
      </w:r>
      <w:r w:rsidR="00254FD3">
        <w:rPr>
          <w:rFonts w:ascii="Times New Roman" w:hAnsi="Times New Roman" w:cs="Times New Roman"/>
          <w:lang w:val="en-GB"/>
        </w:rPr>
        <w:t>;</w:t>
      </w:r>
      <w:r w:rsidR="0014628B" w:rsidRPr="001B5CB3">
        <w:rPr>
          <w:rFonts w:ascii="Times New Roman" w:hAnsi="Times New Roman" w:cs="Times New Roman"/>
          <w:lang w:val="en-GB"/>
        </w:rPr>
        <w:t xml:space="preserve"> McDermid &amp; Foster, 2024</w:t>
      </w:r>
      <w:r w:rsidR="00560A7B">
        <w:rPr>
          <w:rFonts w:ascii="Times New Roman" w:hAnsi="Times New Roman" w:cs="Times New Roman"/>
          <w:lang w:val="en-GB"/>
        </w:rPr>
        <w:t xml:space="preserve">; </w:t>
      </w:r>
      <w:r w:rsidR="00560A7B" w:rsidRPr="007C347E">
        <w:rPr>
          <w:rFonts w:ascii="Times New Roman" w:hAnsi="Times New Roman" w:cs="Times New Roman"/>
          <w:lang w:val="en-GB"/>
        </w:rPr>
        <w:t>Næsguthe</w:t>
      </w:r>
      <w:r w:rsidR="00560A7B">
        <w:rPr>
          <w:rFonts w:ascii="Times New Roman" w:hAnsi="Times New Roman" w:cs="Times New Roman"/>
          <w:lang w:val="en-GB"/>
        </w:rPr>
        <w:t>, 2024</w:t>
      </w:r>
      <w:r w:rsidR="0014628B" w:rsidRPr="001B5CB3">
        <w:rPr>
          <w:rFonts w:ascii="Times New Roman" w:hAnsi="Times New Roman" w:cs="Times New Roman"/>
          <w:lang w:val="en-GB"/>
        </w:rPr>
        <w:t xml:space="preserve">). This dissertation, in contrast, will focus on representations of Empire </w:t>
      </w:r>
      <w:r w:rsidR="0014628B" w:rsidRPr="001B5CB3">
        <w:rPr>
          <w:rFonts w:ascii="Times New Roman" w:hAnsi="Times New Roman" w:cs="Times New Roman"/>
          <w:i/>
          <w:iCs/>
          <w:lang w:val="en-GB"/>
        </w:rPr>
        <w:t>outside</w:t>
      </w:r>
      <w:r w:rsidR="0014628B" w:rsidRPr="001B5CB3">
        <w:rPr>
          <w:rFonts w:ascii="Times New Roman" w:hAnsi="Times New Roman" w:cs="Times New Roman"/>
          <w:lang w:val="en-GB"/>
        </w:rPr>
        <w:t xml:space="preserve"> of units which are dedicated to the topic. This will mostly be done through </w:t>
      </w:r>
      <w:r w:rsidR="00EA011D">
        <w:rPr>
          <w:rFonts w:ascii="Times New Roman" w:hAnsi="Times New Roman" w:cs="Times New Roman"/>
          <w:lang w:val="en-GB"/>
        </w:rPr>
        <w:t xml:space="preserve">an  </w:t>
      </w:r>
      <w:r w:rsidR="0014628B" w:rsidRPr="001B5CB3">
        <w:rPr>
          <w:rFonts w:ascii="Times New Roman" w:hAnsi="Times New Roman" w:cs="Times New Roman"/>
          <w:lang w:val="en-GB"/>
        </w:rPr>
        <w:t xml:space="preserve">analysis of textbooks centred on Elizabethan and Restoration England, although one KS3 textbook is focused on precolonial African Kingdoms. This is useful because it can be assumed that for textbooks explicitly dealing with Empire as their focus, its authors have </w:t>
      </w:r>
      <w:r w:rsidR="005973DE">
        <w:rPr>
          <w:rFonts w:ascii="Times New Roman" w:hAnsi="Times New Roman" w:cs="Times New Roman"/>
          <w:lang w:val="en-GB"/>
        </w:rPr>
        <w:t xml:space="preserve">consciously </w:t>
      </w:r>
      <w:r w:rsidR="0014628B" w:rsidRPr="001B5CB3">
        <w:rPr>
          <w:rFonts w:ascii="Times New Roman" w:hAnsi="Times New Roman" w:cs="Times New Roman"/>
          <w:lang w:val="en-GB"/>
        </w:rPr>
        <w:t xml:space="preserve">considered how they are depicting Empire and </w:t>
      </w:r>
      <w:r w:rsidR="005973DE">
        <w:rPr>
          <w:rFonts w:ascii="Times New Roman" w:hAnsi="Times New Roman" w:cs="Times New Roman"/>
          <w:lang w:val="en-GB"/>
        </w:rPr>
        <w:t>engaged with</w:t>
      </w:r>
      <w:r w:rsidR="0014628B" w:rsidRPr="001B5CB3">
        <w:rPr>
          <w:rFonts w:ascii="Times New Roman" w:hAnsi="Times New Roman" w:cs="Times New Roman"/>
          <w:lang w:val="en-GB"/>
        </w:rPr>
        <w:t xml:space="preserve"> the question of decolonisation. Focusing on other units will reveal whether</w:t>
      </w:r>
      <w:r w:rsidR="00AD6682">
        <w:rPr>
          <w:rFonts w:ascii="Times New Roman" w:hAnsi="Times New Roman" w:cs="Times New Roman"/>
          <w:lang w:val="en-GB"/>
        </w:rPr>
        <w:t xml:space="preserve"> the</w:t>
      </w:r>
      <w:r w:rsidR="0014628B" w:rsidRPr="001B5CB3">
        <w:rPr>
          <w:rFonts w:ascii="Times New Roman" w:hAnsi="Times New Roman" w:cs="Times New Roman"/>
          <w:lang w:val="en-GB"/>
        </w:rPr>
        <w:t xml:space="preserve"> decolonisation of history textbooks is an all-encompassing process, as it should be, or whether it is only given sufficient attention when Empire is the central focus.</w:t>
      </w:r>
    </w:p>
    <w:p w14:paraId="33F0FF73" w14:textId="23AC06BF" w:rsidR="00F5019D" w:rsidRPr="001B5CB3" w:rsidRDefault="00F5019D" w:rsidP="002004C8">
      <w:pPr>
        <w:spacing w:line="480" w:lineRule="auto"/>
        <w:rPr>
          <w:rFonts w:ascii="Times New Roman" w:hAnsi="Times New Roman" w:cs="Times New Roman"/>
          <w:lang w:val="en-GB"/>
        </w:rPr>
      </w:pPr>
      <w:r>
        <w:rPr>
          <w:rFonts w:ascii="Times New Roman" w:hAnsi="Times New Roman" w:cs="Times New Roman"/>
          <w:lang w:val="en-GB"/>
        </w:rPr>
        <w:t xml:space="preserve">In addition, </w:t>
      </w:r>
      <w:r w:rsidR="00EA72C6">
        <w:rPr>
          <w:rFonts w:ascii="Times New Roman" w:hAnsi="Times New Roman" w:cs="Times New Roman"/>
          <w:lang w:val="en-GB"/>
        </w:rPr>
        <w:t>whilst other research has analysed textbooks in relation to depictions of the British Empire and Eurocentricity (Nagre, 2023</w:t>
      </w:r>
      <w:r w:rsidR="00822243">
        <w:rPr>
          <w:rFonts w:ascii="Times New Roman" w:hAnsi="Times New Roman" w:cs="Times New Roman"/>
          <w:lang w:val="en-GB"/>
        </w:rPr>
        <w:t xml:space="preserve">; </w:t>
      </w:r>
      <w:r w:rsidR="00624285" w:rsidRPr="004A3471">
        <w:rPr>
          <w:rFonts w:ascii="Times New Roman" w:hAnsi="Times New Roman" w:cs="Times New Roman"/>
          <w:lang w:val="en-GB"/>
        </w:rPr>
        <w:t>McDermid &amp; Foster, 2024</w:t>
      </w:r>
      <w:r w:rsidR="007E4032">
        <w:rPr>
          <w:rFonts w:ascii="Times New Roman" w:hAnsi="Times New Roman" w:cs="Times New Roman"/>
          <w:lang w:val="en-GB"/>
        </w:rPr>
        <w:t xml:space="preserve">; </w:t>
      </w:r>
      <w:r w:rsidR="007E4032" w:rsidRPr="007C347E">
        <w:rPr>
          <w:rFonts w:ascii="Times New Roman" w:hAnsi="Times New Roman" w:cs="Times New Roman"/>
          <w:lang w:val="en-GB"/>
        </w:rPr>
        <w:t>Næsguthe</w:t>
      </w:r>
      <w:r w:rsidR="007E4032">
        <w:rPr>
          <w:rFonts w:ascii="Times New Roman" w:hAnsi="Times New Roman" w:cs="Times New Roman"/>
          <w:lang w:val="en-GB"/>
        </w:rPr>
        <w:t>, 2024</w:t>
      </w:r>
      <w:r w:rsidR="00624285">
        <w:rPr>
          <w:rFonts w:ascii="Times New Roman" w:hAnsi="Times New Roman" w:cs="Times New Roman"/>
          <w:lang w:val="en-GB"/>
        </w:rPr>
        <w:t xml:space="preserve">), </w:t>
      </w:r>
      <w:r w:rsidR="000C6C9A">
        <w:rPr>
          <w:rFonts w:ascii="Times New Roman" w:hAnsi="Times New Roman" w:cs="Times New Roman"/>
          <w:lang w:val="en-GB"/>
        </w:rPr>
        <w:t xml:space="preserve">the temporal split in </w:t>
      </w:r>
      <w:r w:rsidR="00822243">
        <w:rPr>
          <w:rFonts w:ascii="Times New Roman" w:hAnsi="Times New Roman" w:cs="Times New Roman"/>
          <w:lang w:val="en-GB"/>
        </w:rPr>
        <w:t>this</w:t>
      </w:r>
      <w:r w:rsidR="00A34EEB">
        <w:rPr>
          <w:rFonts w:ascii="Times New Roman" w:hAnsi="Times New Roman" w:cs="Times New Roman"/>
          <w:lang w:val="en-GB"/>
        </w:rPr>
        <w:t xml:space="preserve"> dissertation’s</w:t>
      </w:r>
      <w:r w:rsidR="000C6C9A">
        <w:rPr>
          <w:rFonts w:ascii="Times New Roman" w:hAnsi="Times New Roman" w:cs="Times New Roman"/>
          <w:lang w:val="en-GB"/>
        </w:rPr>
        <w:t xml:space="preserve"> sample presents a</w:t>
      </w:r>
      <w:r w:rsidR="00AD6682">
        <w:rPr>
          <w:rFonts w:ascii="Times New Roman" w:hAnsi="Times New Roman" w:cs="Times New Roman"/>
          <w:lang w:val="en-GB"/>
        </w:rPr>
        <w:t xml:space="preserve"> unique </w:t>
      </w:r>
      <w:r w:rsidR="000C6C9A">
        <w:rPr>
          <w:rFonts w:ascii="Times New Roman" w:hAnsi="Times New Roman" w:cs="Times New Roman"/>
          <w:lang w:val="en-GB"/>
        </w:rPr>
        <w:t xml:space="preserve">opportunity to explore how depictions have changed </w:t>
      </w:r>
      <w:r w:rsidR="000C6C9A" w:rsidRPr="00E86D53">
        <w:rPr>
          <w:rFonts w:ascii="Times New Roman" w:hAnsi="Times New Roman" w:cs="Times New Roman"/>
          <w:i/>
          <w:iCs/>
          <w:lang w:val="en-GB"/>
        </w:rPr>
        <w:t>over time</w:t>
      </w:r>
      <w:r w:rsidR="000C6C9A">
        <w:rPr>
          <w:rFonts w:ascii="Times New Roman" w:hAnsi="Times New Roman" w:cs="Times New Roman"/>
          <w:lang w:val="en-GB"/>
        </w:rPr>
        <w:t xml:space="preserve">, </w:t>
      </w:r>
      <w:r w:rsidR="00F20748">
        <w:rPr>
          <w:rFonts w:ascii="Times New Roman" w:hAnsi="Times New Roman" w:cs="Times New Roman"/>
          <w:lang w:val="en-GB"/>
        </w:rPr>
        <w:t>whilst</w:t>
      </w:r>
      <w:r w:rsidR="000C6C9A">
        <w:rPr>
          <w:rFonts w:ascii="Times New Roman" w:hAnsi="Times New Roman" w:cs="Times New Roman"/>
          <w:lang w:val="en-GB"/>
        </w:rPr>
        <w:t xml:space="preserve"> still </w:t>
      </w:r>
      <w:r w:rsidR="00E86D53">
        <w:rPr>
          <w:rFonts w:ascii="Times New Roman" w:hAnsi="Times New Roman" w:cs="Times New Roman"/>
          <w:lang w:val="en-GB"/>
        </w:rPr>
        <w:t xml:space="preserve">under the </w:t>
      </w:r>
      <w:r w:rsidR="00E86D53" w:rsidRPr="00E86D53">
        <w:rPr>
          <w:rFonts w:ascii="Times New Roman" w:hAnsi="Times New Roman" w:cs="Times New Roman"/>
          <w:i/>
          <w:iCs/>
          <w:lang w:val="en-GB"/>
        </w:rPr>
        <w:t>same</w:t>
      </w:r>
      <w:r w:rsidR="00E86D53">
        <w:rPr>
          <w:rFonts w:ascii="Times New Roman" w:hAnsi="Times New Roman" w:cs="Times New Roman"/>
          <w:lang w:val="en-GB"/>
        </w:rPr>
        <w:t xml:space="preserve"> national curriculum, since they are </w:t>
      </w:r>
      <w:r w:rsidR="00E86D53">
        <w:rPr>
          <w:rFonts w:ascii="Times New Roman" w:hAnsi="Times New Roman" w:cs="Times New Roman"/>
          <w:lang w:val="en-GB"/>
        </w:rPr>
        <w:lastRenderedPageBreak/>
        <w:t xml:space="preserve">all published post-2014. </w:t>
      </w:r>
      <w:r w:rsidR="00AD2224">
        <w:rPr>
          <w:rFonts w:ascii="Times New Roman" w:hAnsi="Times New Roman" w:cs="Times New Roman"/>
          <w:lang w:val="en-GB"/>
        </w:rPr>
        <w:t>This</w:t>
      </w:r>
      <w:r w:rsidR="00BC3DEF">
        <w:rPr>
          <w:rFonts w:ascii="Times New Roman" w:hAnsi="Times New Roman" w:cs="Times New Roman"/>
          <w:lang w:val="en-GB"/>
        </w:rPr>
        <w:t xml:space="preserve"> curricular consistency</w:t>
      </w:r>
      <w:r w:rsidR="00AD2224">
        <w:rPr>
          <w:rFonts w:ascii="Times New Roman" w:hAnsi="Times New Roman" w:cs="Times New Roman"/>
          <w:lang w:val="en-GB"/>
        </w:rPr>
        <w:t xml:space="preserve"> allows other variables, such as publishers and</w:t>
      </w:r>
      <w:r w:rsidR="00F20748">
        <w:rPr>
          <w:rFonts w:ascii="Times New Roman" w:hAnsi="Times New Roman" w:cs="Times New Roman"/>
          <w:lang w:val="en-GB"/>
        </w:rPr>
        <w:t xml:space="preserve"> developing</w:t>
      </w:r>
      <w:r w:rsidR="00AD2224">
        <w:rPr>
          <w:rFonts w:ascii="Times New Roman" w:hAnsi="Times New Roman" w:cs="Times New Roman"/>
          <w:lang w:val="en-GB"/>
        </w:rPr>
        <w:t xml:space="preserve"> sociocultural influences</w:t>
      </w:r>
      <w:r w:rsidR="00BC3DEF">
        <w:rPr>
          <w:rFonts w:ascii="Times New Roman" w:hAnsi="Times New Roman" w:cs="Times New Roman"/>
          <w:lang w:val="en-GB"/>
        </w:rPr>
        <w:t>,</w:t>
      </w:r>
      <w:r w:rsidR="00AD2224">
        <w:rPr>
          <w:rFonts w:ascii="Times New Roman" w:hAnsi="Times New Roman" w:cs="Times New Roman"/>
          <w:lang w:val="en-GB"/>
        </w:rPr>
        <w:t xml:space="preserve"> to </w:t>
      </w:r>
      <w:r w:rsidR="00BC3DEF">
        <w:rPr>
          <w:rFonts w:ascii="Times New Roman" w:hAnsi="Times New Roman" w:cs="Times New Roman"/>
          <w:lang w:val="en-GB"/>
        </w:rPr>
        <w:t>be considered in sufficient detail.</w:t>
      </w:r>
    </w:p>
    <w:p w14:paraId="50054273" w14:textId="1E65C828" w:rsidR="00A442EE" w:rsidRDefault="0014628B"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The literature has dedicated much attention to the curriculum, which has produced valuable insights into how it hinders a decolonial and inclusive </w:t>
      </w:r>
      <w:r w:rsidR="00D351AD">
        <w:rPr>
          <w:rFonts w:ascii="Times New Roman" w:hAnsi="Times New Roman" w:cs="Times New Roman"/>
          <w:lang w:val="en-GB"/>
        </w:rPr>
        <w:t>h</w:t>
      </w:r>
      <w:r w:rsidRPr="001B5CB3">
        <w:rPr>
          <w:rFonts w:ascii="Times New Roman" w:hAnsi="Times New Roman" w:cs="Times New Roman"/>
          <w:lang w:val="en-GB"/>
        </w:rPr>
        <w:t xml:space="preserve">istory education. However, too much focus </w:t>
      </w:r>
      <w:r w:rsidR="00883BAC">
        <w:rPr>
          <w:rFonts w:ascii="Times New Roman" w:hAnsi="Times New Roman" w:cs="Times New Roman"/>
          <w:lang w:val="en-GB"/>
        </w:rPr>
        <w:t xml:space="preserve">has been given to </w:t>
      </w:r>
      <w:r w:rsidRPr="001B5CB3">
        <w:rPr>
          <w:rFonts w:ascii="Times New Roman" w:hAnsi="Times New Roman" w:cs="Times New Roman"/>
          <w:lang w:val="en-GB"/>
        </w:rPr>
        <w:t xml:space="preserve">only one </w:t>
      </w:r>
      <w:r w:rsidR="007101DF">
        <w:rPr>
          <w:rFonts w:ascii="Times New Roman" w:hAnsi="Times New Roman" w:cs="Times New Roman"/>
          <w:lang w:val="en-GB"/>
        </w:rPr>
        <w:t>element of the educational ecosystem</w:t>
      </w:r>
      <w:r w:rsidRPr="001B5CB3">
        <w:rPr>
          <w:rFonts w:ascii="Times New Roman" w:hAnsi="Times New Roman" w:cs="Times New Roman"/>
          <w:lang w:val="en-GB"/>
        </w:rPr>
        <w:t xml:space="preserve">. The government </w:t>
      </w:r>
      <w:r w:rsidR="00CB02DB">
        <w:rPr>
          <w:rFonts w:ascii="Times New Roman" w:hAnsi="Times New Roman" w:cs="Times New Roman"/>
          <w:lang w:val="en-GB"/>
        </w:rPr>
        <w:t>designs</w:t>
      </w:r>
      <w:r w:rsidRPr="001B5CB3">
        <w:rPr>
          <w:rFonts w:ascii="Times New Roman" w:hAnsi="Times New Roman" w:cs="Times New Roman"/>
          <w:lang w:val="en-GB"/>
        </w:rPr>
        <w:t xml:space="preserve"> the curriculum</w:t>
      </w:r>
      <w:r w:rsidR="007101DF">
        <w:rPr>
          <w:rFonts w:ascii="Times New Roman" w:hAnsi="Times New Roman" w:cs="Times New Roman"/>
          <w:lang w:val="en-GB"/>
        </w:rPr>
        <w:t xml:space="preserve">, which </w:t>
      </w:r>
      <w:r w:rsidRPr="001B5CB3">
        <w:rPr>
          <w:rFonts w:ascii="Times New Roman" w:hAnsi="Times New Roman" w:cs="Times New Roman"/>
          <w:lang w:val="en-GB"/>
        </w:rPr>
        <w:t>then informs textbooks and teaching materials; these</w:t>
      </w:r>
      <w:r w:rsidR="007101DF">
        <w:rPr>
          <w:rFonts w:ascii="Times New Roman" w:hAnsi="Times New Roman" w:cs="Times New Roman"/>
          <w:lang w:val="en-GB"/>
        </w:rPr>
        <w:t xml:space="preserve">, in turn, </w:t>
      </w:r>
      <w:r w:rsidR="006E031E">
        <w:rPr>
          <w:rFonts w:ascii="Times New Roman" w:hAnsi="Times New Roman" w:cs="Times New Roman"/>
          <w:lang w:val="en-GB"/>
        </w:rPr>
        <w:t>shape</w:t>
      </w:r>
      <w:r w:rsidRPr="001B5CB3">
        <w:rPr>
          <w:rFonts w:ascii="Times New Roman" w:hAnsi="Times New Roman" w:cs="Times New Roman"/>
          <w:lang w:val="en-GB"/>
        </w:rPr>
        <w:t xml:space="preserve"> teacher’s lessons and activities, </w:t>
      </w:r>
      <w:r w:rsidR="006E031E">
        <w:rPr>
          <w:rFonts w:ascii="Times New Roman" w:hAnsi="Times New Roman" w:cs="Times New Roman"/>
          <w:lang w:val="en-GB"/>
        </w:rPr>
        <w:t>ultimately influencing</w:t>
      </w:r>
      <w:r w:rsidRPr="001B5CB3">
        <w:rPr>
          <w:rFonts w:ascii="Times New Roman" w:hAnsi="Times New Roman" w:cs="Times New Roman"/>
          <w:lang w:val="en-GB"/>
        </w:rPr>
        <w:t xml:space="preserve"> how teachers deliver these lessons. </w:t>
      </w:r>
      <w:r w:rsidR="006E031E">
        <w:rPr>
          <w:rFonts w:ascii="Times New Roman" w:hAnsi="Times New Roman" w:cs="Times New Roman"/>
          <w:lang w:val="en-GB"/>
        </w:rPr>
        <w:t>Greater</w:t>
      </w:r>
      <w:r w:rsidRPr="001B5CB3">
        <w:rPr>
          <w:rFonts w:ascii="Times New Roman" w:hAnsi="Times New Roman" w:cs="Times New Roman"/>
          <w:lang w:val="en-GB"/>
        </w:rPr>
        <w:t xml:space="preserve"> attention should be given to the </w:t>
      </w:r>
      <w:r w:rsidR="00FD4320">
        <w:rPr>
          <w:rFonts w:ascii="Times New Roman" w:hAnsi="Times New Roman" w:cs="Times New Roman"/>
          <w:lang w:val="en-GB"/>
        </w:rPr>
        <w:t>subsequent links</w:t>
      </w:r>
      <w:r w:rsidRPr="001B5CB3">
        <w:rPr>
          <w:rFonts w:ascii="Times New Roman" w:hAnsi="Times New Roman" w:cs="Times New Roman"/>
          <w:lang w:val="en-GB"/>
        </w:rPr>
        <w:t xml:space="preserve"> in th</w:t>
      </w:r>
      <w:r w:rsidR="00FD4320">
        <w:rPr>
          <w:rFonts w:ascii="Times New Roman" w:hAnsi="Times New Roman" w:cs="Times New Roman"/>
          <w:lang w:val="en-GB"/>
        </w:rPr>
        <w:t>is</w:t>
      </w:r>
      <w:r w:rsidRPr="001B5CB3">
        <w:rPr>
          <w:rFonts w:ascii="Times New Roman" w:hAnsi="Times New Roman" w:cs="Times New Roman"/>
          <w:lang w:val="en-GB"/>
        </w:rPr>
        <w:t xml:space="preserve"> chain</w:t>
      </w:r>
      <w:r w:rsidR="004269E9">
        <w:rPr>
          <w:rFonts w:ascii="Times New Roman" w:hAnsi="Times New Roman" w:cs="Times New Roman"/>
          <w:lang w:val="en-GB"/>
        </w:rPr>
        <w:t xml:space="preserve"> in relation to </w:t>
      </w:r>
      <w:r w:rsidR="00CD04DD">
        <w:rPr>
          <w:rFonts w:ascii="Times New Roman" w:hAnsi="Times New Roman" w:cs="Times New Roman"/>
          <w:lang w:val="en-GB"/>
        </w:rPr>
        <w:t>decolonisation.</w:t>
      </w:r>
      <w:r w:rsidRPr="001B5CB3">
        <w:rPr>
          <w:rFonts w:ascii="Times New Roman" w:hAnsi="Times New Roman" w:cs="Times New Roman"/>
          <w:lang w:val="en-GB"/>
        </w:rPr>
        <w:t xml:space="preserve"> Teachers</w:t>
      </w:r>
      <w:r w:rsidR="00CD04DD">
        <w:rPr>
          <w:rFonts w:ascii="Times New Roman" w:hAnsi="Times New Roman" w:cs="Times New Roman"/>
          <w:lang w:val="en-GB"/>
        </w:rPr>
        <w:t xml:space="preserve">, for example, </w:t>
      </w:r>
      <w:r w:rsidR="00FD4320">
        <w:rPr>
          <w:rFonts w:ascii="Times New Roman" w:hAnsi="Times New Roman" w:cs="Times New Roman"/>
          <w:lang w:val="en-GB"/>
        </w:rPr>
        <w:t>not only</w:t>
      </w:r>
      <w:r w:rsidRPr="001B5CB3">
        <w:rPr>
          <w:rFonts w:ascii="Times New Roman" w:hAnsi="Times New Roman" w:cs="Times New Roman"/>
          <w:lang w:val="en-GB"/>
        </w:rPr>
        <w:t xml:space="preserve"> influence the use and impact of textbooks in delivering decolonised education</w:t>
      </w:r>
      <w:r w:rsidR="00685D3D">
        <w:rPr>
          <w:rFonts w:ascii="Times New Roman" w:hAnsi="Times New Roman" w:cs="Times New Roman"/>
          <w:lang w:val="en-GB"/>
        </w:rPr>
        <w:t>,</w:t>
      </w:r>
      <w:r w:rsidRPr="001B5CB3">
        <w:rPr>
          <w:rFonts w:ascii="Times New Roman" w:hAnsi="Times New Roman" w:cs="Times New Roman"/>
          <w:lang w:val="en-GB"/>
        </w:rPr>
        <w:t xml:space="preserve"> </w:t>
      </w:r>
      <w:r w:rsidR="00FD4320">
        <w:rPr>
          <w:rFonts w:ascii="Times New Roman" w:hAnsi="Times New Roman" w:cs="Times New Roman"/>
          <w:lang w:val="en-GB"/>
        </w:rPr>
        <w:t>but they</w:t>
      </w:r>
      <w:r w:rsidRPr="001B5CB3">
        <w:rPr>
          <w:rFonts w:ascii="Times New Roman" w:hAnsi="Times New Roman" w:cs="Times New Roman"/>
          <w:lang w:val="en-GB"/>
        </w:rPr>
        <w:t xml:space="preserve"> also have the power to redress potential flaws in textbooks with their own </w:t>
      </w:r>
      <w:r w:rsidR="00D223FA">
        <w:rPr>
          <w:rFonts w:ascii="Times New Roman" w:hAnsi="Times New Roman" w:cs="Times New Roman"/>
          <w:lang w:val="en-GB"/>
        </w:rPr>
        <w:t>expertise</w:t>
      </w:r>
      <w:r w:rsidRPr="001B5CB3">
        <w:rPr>
          <w:rFonts w:ascii="Times New Roman" w:hAnsi="Times New Roman" w:cs="Times New Roman"/>
          <w:lang w:val="en-GB"/>
        </w:rPr>
        <w:t>.</w:t>
      </w:r>
      <w:r w:rsidR="00CB50C4">
        <w:rPr>
          <w:rFonts w:ascii="Times New Roman" w:hAnsi="Times New Roman" w:cs="Times New Roman"/>
          <w:lang w:val="en-GB"/>
        </w:rPr>
        <w:t xml:space="preserve"> Whilst there has been </w:t>
      </w:r>
      <w:r w:rsidR="00842B11">
        <w:rPr>
          <w:rFonts w:ascii="Times New Roman" w:hAnsi="Times New Roman" w:cs="Times New Roman"/>
          <w:lang w:val="en-GB"/>
        </w:rPr>
        <w:t xml:space="preserve">attention given to </w:t>
      </w:r>
      <w:r w:rsidR="000C3821">
        <w:rPr>
          <w:rFonts w:ascii="Times New Roman" w:hAnsi="Times New Roman" w:cs="Times New Roman"/>
          <w:lang w:val="en-GB"/>
        </w:rPr>
        <w:t>the concept of ‘</w:t>
      </w:r>
      <w:r w:rsidR="00842B11">
        <w:rPr>
          <w:rFonts w:ascii="Times New Roman" w:hAnsi="Times New Roman" w:cs="Times New Roman"/>
          <w:lang w:val="en-GB"/>
        </w:rPr>
        <w:t>teacher agency</w:t>
      </w:r>
      <w:r w:rsidR="000C3821">
        <w:rPr>
          <w:rFonts w:ascii="Times New Roman" w:hAnsi="Times New Roman" w:cs="Times New Roman"/>
          <w:lang w:val="en-GB"/>
        </w:rPr>
        <w:t>’</w:t>
      </w:r>
      <w:r w:rsidR="000C575B">
        <w:rPr>
          <w:rFonts w:ascii="Times New Roman" w:hAnsi="Times New Roman" w:cs="Times New Roman"/>
          <w:lang w:val="en-GB"/>
        </w:rPr>
        <w:t xml:space="preserve"> (see </w:t>
      </w:r>
      <w:r w:rsidR="00F93E75" w:rsidRPr="00C03D04">
        <w:rPr>
          <w:rFonts w:ascii="Times New Roman" w:hAnsi="Times New Roman" w:cs="Times New Roman"/>
          <w:lang w:val="en-GB"/>
        </w:rPr>
        <w:t>Pantić</w:t>
      </w:r>
      <w:r w:rsidR="00F93E75">
        <w:rPr>
          <w:rFonts w:ascii="Times New Roman" w:hAnsi="Times New Roman" w:cs="Times New Roman"/>
          <w:lang w:val="en-GB"/>
        </w:rPr>
        <w:t xml:space="preserve">, 2022; </w:t>
      </w:r>
      <w:r w:rsidR="00750A6B">
        <w:rPr>
          <w:rFonts w:ascii="Times New Roman" w:hAnsi="Times New Roman" w:cs="Times New Roman"/>
          <w:lang w:val="en-GB"/>
        </w:rPr>
        <w:t xml:space="preserve">Andreoli, et al., 2024; </w:t>
      </w:r>
      <w:r w:rsidR="000C575B">
        <w:rPr>
          <w:rFonts w:ascii="Times New Roman" w:hAnsi="Times New Roman" w:cs="Times New Roman"/>
          <w:lang w:val="en-GB"/>
        </w:rPr>
        <w:t>Nezhad</w:t>
      </w:r>
      <w:r w:rsidR="00D604D0">
        <w:rPr>
          <w:rFonts w:ascii="Times New Roman" w:hAnsi="Times New Roman" w:cs="Times New Roman"/>
          <w:lang w:val="en-GB"/>
        </w:rPr>
        <w:t xml:space="preserve"> &amp; Stolz</w:t>
      </w:r>
      <w:r w:rsidR="00A442EE">
        <w:rPr>
          <w:rFonts w:ascii="Times New Roman" w:hAnsi="Times New Roman" w:cs="Times New Roman"/>
          <w:lang w:val="en-GB"/>
        </w:rPr>
        <w:t>,</w:t>
      </w:r>
      <w:r w:rsidR="000C575B">
        <w:rPr>
          <w:rFonts w:ascii="Times New Roman" w:hAnsi="Times New Roman" w:cs="Times New Roman"/>
          <w:lang w:val="en-GB"/>
        </w:rPr>
        <w:t xml:space="preserve"> 2024</w:t>
      </w:r>
      <w:r w:rsidR="00F93E75">
        <w:rPr>
          <w:rFonts w:ascii="Times New Roman" w:hAnsi="Times New Roman" w:cs="Times New Roman"/>
          <w:lang w:val="en-GB"/>
        </w:rPr>
        <w:t>)</w:t>
      </w:r>
      <w:r w:rsidR="00842B11">
        <w:rPr>
          <w:rFonts w:ascii="Times New Roman" w:hAnsi="Times New Roman" w:cs="Times New Roman"/>
          <w:lang w:val="en-GB"/>
        </w:rPr>
        <w:t xml:space="preserve">, </w:t>
      </w:r>
      <w:r w:rsidR="00572699">
        <w:rPr>
          <w:rFonts w:ascii="Times New Roman" w:hAnsi="Times New Roman" w:cs="Times New Roman"/>
          <w:lang w:val="en-GB"/>
        </w:rPr>
        <w:t>employing</w:t>
      </w:r>
      <w:r w:rsidR="00D2408F">
        <w:rPr>
          <w:rFonts w:ascii="Times New Roman" w:hAnsi="Times New Roman" w:cs="Times New Roman"/>
          <w:lang w:val="en-GB"/>
        </w:rPr>
        <w:t xml:space="preserve"> this concept alongside decolonisation would allow for a more comprehensive understanding of </w:t>
      </w:r>
      <w:r w:rsidR="006D7A5D">
        <w:rPr>
          <w:rFonts w:ascii="Times New Roman" w:hAnsi="Times New Roman" w:cs="Times New Roman"/>
          <w:lang w:val="en-GB"/>
        </w:rPr>
        <w:t xml:space="preserve">how structural factors </w:t>
      </w:r>
      <w:r w:rsidR="009E53D4">
        <w:rPr>
          <w:rFonts w:ascii="Times New Roman" w:hAnsi="Times New Roman" w:cs="Times New Roman"/>
          <w:lang w:val="en-GB"/>
        </w:rPr>
        <w:t>converge in the classroom</w:t>
      </w:r>
      <w:r w:rsidR="000C575B">
        <w:rPr>
          <w:rFonts w:ascii="Times New Roman" w:hAnsi="Times New Roman" w:cs="Times New Roman"/>
          <w:lang w:val="en-GB"/>
        </w:rPr>
        <w:t>.</w:t>
      </w:r>
      <w:r w:rsidR="006D7A5D">
        <w:rPr>
          <w:rFonts w:ascii="Times New Roman" w:hAnsi="Times New Roman" w:cs="Times New Roman"/>
          <w:lang w:val="en-GB"/>
        </w:rPr>
        <w:t xml:space="preserve"> </w:t>
      </w:r>
      <w:r w:rsidRPr="001B5CB3">
        <w:rPr>
          <w:rFonts w:ascii="Times New Roman" w:hAnsi="Times New Roman" w:cs="Times New Roman"/>
          <w:lang w:val="en-GB"/>
        </w:rPr>
        <w:t xml:space="preserve"> </w:t>
      </w:r>
    </w:p>
    <w:p w14:paraId="5DB0DD04" w14:textId="08832A5B" w:rsidR="007F39D4" w:rsidRPr="001B5CB3" w:rsidRDefault="0014628B" w:rsidP="002004C8">
      <w:pPr>
        <w:spacing w:line="480" w:lineRule="auto"/>
        <w:rPr>
          <w:rFonts w:ascii="Times New Roman" w:hAnsi="Times New Roman" w:cs="Times New Roman"/>
          <w:lang w:val="en-GB"/>
        </w:rPr>
      </w:pPr>
      <w:r w:rsidRPr="001B5CB3">
        <w:rPr>
          <w:rFonts w:ascii="Times New Roman" w:hAnsi="Times New Roman" w:cs="Times New Roman"/>
          <w:lang w:val="en-GB"/>
        </w:rPr>
        <w:t>This dissertation focuses on textbooks because, like the curriculum, they are standardised, but unlike the curriculum</w:t>
      </w:r>
      <w:r w:rsidR="005C52CA">
        <w:rPr>
          <w:rFonts w:ascii="Times New Roman" w:hAnsi="Times New Roman" w:cs="Times New Roman"/>
          <w:lang w:val="en-GB"/>
        </w:rPr>
        <w:t>,</w:t>
      </w:r>
      <w:r w:rsidRPr="001B5CB3">
        <w:rPr>
          <w:rFonts w:ascii="Times New Roman" w:hAnsi="Times New Roman" w:cs="Times New Roman"/>
          <w:lang w:val="en-GB"/>
        </w:rPr>
        <w:t xml:space="preserve"> they are designed by </w:t>
      </w:r>
      <w:r w:rsidRPr="001B5CB3">
        <w:rPr>
          <w:rFonts w:ascii="Times New Roman" w:hAnsi="Times New Roman" w:cs="Times New Roman"/>
          <w:i/>
          <w:iCs/>
          <w:lang w:val="en-GB"/>
        </w:rPr>
        <w:t>historians</w:t>
      </w:r>
      <w:r w:rsidRPr="001B5CB3">
        <w:rPr>
          <w:rFonts w:ascii="Times New Roman" w:hAnsi="Times New Roman" w:cs="Times New Roman"/>
          <w:lang w:val="en-GB"/>
        </w:rPr>
        <w:t xml:space="preserve">, not politicians. </w:t>
      </w:r>
      <w:r w:rsidR="00BC3DEF">
        <w:rPr>
          <w:rFonts w:ascii="Times New Roman" w:hAnsi="Times New Roman" w:cs="Times New Roman"/>
          <w:lang w:val="en-GB"/>
        </w:rPr>
        <w:t>Furthermore</w:t>
      </w:r>
      <w:r w:rsidRPr="001B5CB3">
        <w:rPr>
          <w:rFonts w:ascii="Times New Roman" w:hAnsi="Times New Roman" w:cs="Times New Roman"/>
          <w:lang w:val="en-GB"/>
        </w:rPr>
        <w:t xml:space="preserve">, there is value in understanding how </w:t>
      </w:r>
      <w:r w:rsidR="0009122A">
        <w:rPr>
          <w:rFonts w:ascii="Times New Roman" w:hAnsi="Times New Roman" w:cs="Times New Roman"/>
          <w:lang w:val="en-GB"/>
        </w:rPr>
        <w:t>textbooks</w:t>
      </w:r>
      <w:r w:rsidRPr="001B5CB3">
        <w:rPr>
          <w:rFonts w:ascii="Times New Roman" w:hAnsi="Times New Roman" w:cs="Times New Roman"/>
          <w:lang w:val="en-GB"/>
        </w:rPr>
        <w:t xml:space="preserve"> can still </w:t>
      </w:r>
      <w:r w:rsidR="0009122A">
        <w:rPr>
          <w:rFonts w:ascii="Times New Roman" w:hAnsi="Times New Roman" w:cs="Times New Roman"/>
          <w:lang w:val="en-GB"/>
        </w:rPr>
        <w:t>pursue</w:t>
      </w:r>
      <w:r w:rsidRPr="001B5CB3">
        <w:rPr>
          <w:rFonts w:ascii="Times New Roman" w:hAnsi="Times New Roman" w:cs="Times New Roman"/>
          <w:lang w:val="en-GB"/>
        </w:rPr>
        <w:t xml:space="preserve"> decolonisation even while changes to the </w:t>
      </w:r>
      <w:r w:rsidR="007A0414">
        <w:rPr>
          <w:rFonts w:ascii="Times New Roman" w:hAnsi="Times New Roman" w:cs="Times New Roman"/>
          <w:lang w:val="en-GB"/>
        </w:rPr>
        <w:t xml:space="preserve">current Eurocentric </w:t>
      </w:r>
      <w:r w:rsidRPr="001B5CB3">
        <w:rPr>
          <w:rFonts w:ascii="Times New Roman" w:hAnsi="Times New Roman" w:cs="Times New Roman"/>
          <w:lang w:val="en-GB"/>
        </w:rPr>
        <w:t xml:space="preserve">curriculum are purported to not be a priority of the government. This dissertation stresses the importance of </w:t>
      </w:r>
      <w:r w:rsidR="007A0414">
        <w:rPr>
          <w:rFonts w:ascii="Times New Roman" w:hAnsi="Times New Roman" w:cs="Times New Roman"/>
          <w:lang w:val="en-GB"/>
        </w:rPr>
        <w:t>maximising</w:t>
      </w:r>
      <w:r w:rsidRPr="001B5CB3">
        <w:rPr>
          <w:rFonts w:ascii="Times New Roman" w:hAnsi="Times New Roman" w:cs="Times New Roman"/>
          <w:lang w:val="en-GB"/>
        </w:rPr>
        <w:t xml:space="preserve"> existing </w:t>
      </w:r>
      <w:r w:rsidR="007A0414">
        <w:rPr>
          <w:rFonts w:ascii="Times New Roman" w:hAnsi="Times New Roman" w:cs="Times New Roman"/>
          <w:lang w:val="en-GB"/>
        </w:rPr>
        <w:t>opportunities</w:t>
      </w:r>
      <w:r w:rsidRPr="001B5CB3">
        <w:rPr>
          <w:rFonts w:ascii="Times New Roman" w:hAnsi="Times New Roman" w:cs="Times New Roman"/>
          <w:lang w:val="en-GB"/>
        </w:rPr>
        <w:t xml:space="preserve">, even when broader curricular </w:t>
      </w:r>
      <w:r w:rsidR="007E054B">
        <w:rPr>
          <w:rFonts w:ascii="Times New Roman" w:hAnsi="Times New Roman" w:cs="Times New Roman"/>
          <w:lang w:val="en-GB"/>
        </w:rPr>
        <w:t>reform</w:t>
      </w:r>
      <w:r w:rsidRPr="001B5CB3">
        <w:rPr>
          <w:rFonts w:ascii="Times New Roman" w:hAnsi="Times New Roman" w:cs="Times New Roman"/>
          <w:lang w:val="en-GB"/>
        </w:rPr>
        <w:t xml:space="preserve"> is </w:t>
      </w:r>
      <w:r w:rsidR="007E054B">
        <w:rPr>
          <w:rFonts w:ascii="Times New Roman" w:hAnsi="Times New Roman" w:cs="Times New Roman"/>
          <w:lang w:val="en-GB"/>
        </w:rPr>
        <w:t>absent</w:t>
      </w:r>
      <w:r w:rsidRPr="001B5CB3">
        <w:rPr>
          <w:rFonts w:ascii="Times New Roman" w:hAnsi="Times New Roman" w:cs="Times New Roman"/>
          <w:lang w:val="en-GB"/>
        </w:rPr>
        <w:t>.</w:t>
      </w:r>
      <w:r w:rsidR="00A442EE">
        <w:rPr>
          <w:rFonts w:ascii="Times New Roman" w:hAnsi="Times New Roman" w:cs="Times New Roman"/>
          <w:lang w:val="en-GB"/>
        </w:rPr>
        <w:t xml:space="preserve"> </w:t>
      </w:r>
      <w:r w:rsidRPr="001B5CB3">
        <w:rPr>
          <w:rFonts w:ascii="Times New Roman" w:hAnsi="Times New Roman" w:cs="Times New Roman"/>
          <w:lang w:val="en-GB"/>
        </w:rPr>
        <w:t xml:space="preserve">Furthermore, the focus of this dissertation on decolonisation within secondary schools aligns with a larger aim </w:t>
      </w:r>
      <w:r w:rsidR="005B7399">
        <w:rPr>
          <w:rFonts w:ascii="Times New Roman" w:hAnsi="Times New Roman" w:cs="Times New Roman"/>
          <w:lang w:val="en-GB"/>
        </w:rPr>
        <w:t xml:space="preserve">to </w:t>
      </w:r>
      <w:r w:rsidRPr="001B5CB3">
        <w:rPr>
          <w:rFonts w:ascii="Times New Roman" w:hAnsi="Times New Roman" w:cs="Times New Roman"/>
          <w:lang w:val="en-GB"/>
        </w:rPr>
        <w:t>bridg</w:t>
      </w:r>
      <w:r w:rsidR="005B7399">
        <w:rPr>
          <w:rFonts w:ascii="Times New Roman" w:hAnsi="Times New Roman" w:cs="Times New Roman"/>
          <w:lang w:val="en-GB"/>
        </w:rPr>
        <w:t>e</w:t>
      </w:r>
      <w:r w:rsidRPr="001B5CB3">
        <w:rPr>
          <w:rFonts w:ascii="Times New Roman" w:hAnsi="Times New Roman" w:cs="Times New Roman"/>
          <w:lang w:val="en-GB"/>
        </w:rPr>
        <w:t xml:space="preserve"> the gap between secondary </w:t>
      </w:r>
      <w:r w:rsidR="00D351AD">
        <w:rPr>
          <w:rFonts w:ascii="Times New Roman" w:hAnsi="Times New Roman" w:cs="Times New Roman"/>
          <w:lang w:val="en-GB"/>
        </w:rPr>
        <w:t>h</w:t>
      </w:r>
      <w:r w:rsidRPr="001B5CB3">
        <w:rPr>
          <w:rFonts w:ascii="Times New Roman" w:hAnsi="Times New Roman" w:cs="Times New Roman"/>
          <w:lang w:val="en-GB"/>
        </w:rPr>
        <w:t xml:space="preserve">istory education </w:t>
      </w:r>
      <w:r w:rsidRPr="009F6C17">
        <w:rPr>
          <w:rFonts w:ascii="Times New Roman" w:hAnsi="Times New Roman" w:cs="Times New Roman"/>
          <w:lang w:val="en-GB"/>
        </w:rPr>
        <w:t xml:space="preserve">and </w:t>
      </w:r>
      <w:r w:rsidR="00D351AD" w:rsidRPr="009F6C17">
        <w:rPr>
          <w:rFonts w:ascii="Times New Roman" w:hAnsi="Times New Roman" w:cs="Times New Roman"/>
          <w:lang w:val="en-GB"/>
        </w:rPr>
        <w:t>h</w:t>
      </w:r>
      <w:r w:rsidRPr="009F6C17">
        <w:rPr>
          <w:rFonts w:ascii="Times New Roman" w:hAnsi="Times New Roman" w:cs="Times New Roman"/>
          <w:lang w:val="en-GB"/>
        </w:rPr>
        <w:t>istory in higher</w:t>
      </w:r>
      <w:r w:rsidRPr="001B5CB3">
        <w:rPr>
          <w:rFonts w:ascii="Times New Roman" w:hAnsi="Times New Roman" w:cs="Times New Roman"/>
          <w:lang w:val="en-GB"/>
        </w:rPr>
        <w:t xml:space="preserve"> education. As Mansfield laments, “there is such a disconnect between education and higher education within the discipline of History”, with university </w:t>
      </w:r>
      <w:r w:rsidR="0010444F">
        <w:rPr>
          <w:rFonts w:ascii="Times New Roman" w:hAnsi="Times New Roman" w:cs="Times New Roman"/>
          <w:lang w:val="en-GB"/>
        </w:rPr>
        <w:lastRenderedPageBreak/>
        <w:t>h</w:t>
      </w:r>
      <w:r w:rsidRPr="001B5CB3">
        <w:rPr>
          <w:rFonts w:ascii="Times New Roman" w:hAnsi="Times New Roman" w:cs="Times New Roman"/>
          <w:lang w:val="en-GB"/>
        </w:rPr>
        <w:t xml:space="preserve">istory, unlike secondary </w:t>
      </w:r>
      <w:r w:rsidR="00CD3C00">
        <w:rPr>
          <w:rFonts w:ascii="Times New Roman" w:hAnsi="Times New Roman" w:cs="Times New Roman"/>
          <w:lang w:val="en-GB"/>
        </w:rPr>
        <w:t>h</w:t>
      </w:r>
      <w:r w:rsidRPr="001B5CB3">
        <w:rPr>
          <w:rFonts w:ascii="Times New Roman" w:hAnsi="Times New Roman" w:cs="Times New Roman"/>
          <w:lang w:val="en-GB"/>
        </w:rPr>
        <w:t xml:space="preserve">istory, “desperately endeavouring to throw off the yoke of Eurocentrism” (Mansfield, 2019:47). The conversation regarding </w:t>
      </w:r>
      <w:r w:rsidR="00B0411B">
        <w:rPr>
          <w:rFonts w:ascii="Times New Roman" w:hAnsi="Times New Roman" w:cs="Times New Roman"/>
          <w:lang w:val="en-GB"/>
        </w:rPr>
        <w:t xml:space="preserve">the </w:t>
      </w:r>
      <w:r w:rsidRPr="001B5CB3">
        <w:rPr>
          <w:rFonts w:ascii="Times New Roman" w:hAnsi="Times New Roman" w:cs="Times New Roman"/>
          <w:lang w:val="en-GB"/>
        </w:rPr>
        <w:t xml:space="preserve">decolonisation of all subjects, not </w:t>
      </w:r>
      <w:r w:rsidRPr="009F6C17">
        <w:rPr>
          <w:rFonts w:ascii="Times New Roman" w:hAnsi="Times New Roman" w:cs="Times New Roman"/>
          <w:lang w:val="en-GB"/>
        </w:rPr>
        <w:t xml:space="preserve">just </w:t>
      </w:r>
      <w:r w:rsidR="009F6C17" w:rsidRPr="009F6C17">
        <w:rPr>
          <w:rFonts w:ascii="Times New Roman" w:hAnsi="Times New Roman" w:cs="Times New Roman"/>
          <w:lang w:val="en-GB"/>
        </w:rPr>
        <w:t>h</w:t>
      </w:r>
      <w:r w:rsidRPr="009F6C17">
        <w:rPr>
          <w:rFonts w:ascii="Times New Roman" w:hAnsi="Times New Roman" w:cs="Times New Roman"/>
          <w:lang w:val="en-GB"/>
        </w:rPr>
        <w:t>istory, is</w:t>
      </w:r>
      <w:r w:rsidRPr="001B5CB3">
        <w:rPr>
          <w:rFonts w:ascii="Times New Roman" w:hAnsi="Times New Roman" w:cs="Times New Roman"/>
          <w:lang w:val="en-GB"/>
        </w:rPr>
        <w:t xml:space="preserve"> also currently far more established in higher education than secondary. This dissertation, then, constitute</w:t>
      </w:r>
      <w:r w:rsidR="00D50C56">
        <w:rPr>
          <w:rFonts w:ascii="Times New Roman" w:hAnsi="Times New Roman" w:cs="Times New Roman"/>
          <w:lang w:val="en-GB"/>
        </w:rPr>
        <w:t>s</w:t>
      </w:r>
      <w:r w:rsidRPr="001B5CB3">
        <w:rPr>
          <w:rFonts w:ascii="Times New Roman" w:hAnsi="Times New Roman" w:cs="Times New Roman"/>
          <w:lang w:val="en-GB"/>
        </w:rPr>
        <w:t xml:space="preserve"> a small step in beginning to address this disparity and explore how decolonisation can be pursued </w:t>
      </w:r>
      <w:r w:rsidRPr="001B5CB3">
        <w:rPr>
          <w:rFonts w:ascii="Times New Roman" w:hAnsi="Times New Roman" w:cs="Times New Roman"/>
          <w:i/>
          <w:iCs/>
          <w:lang w:val="en-GB"/>
        </w:rPr>
        <w:t>prior</w:t>
      </w:r>
      <w:r w:rsidRPr="001B5CB3">
        <w:rPr>
          <w:rFonts w:ascii="Times New Roman" w:hAnsi="Times New Roman" w:cs="Times New Roman"/>
          <w:lang w:val="en-GB"/>
        </w:rPr>
        <w:t xml:space="preserve"> to higher education, of which not everyone chooses to complete.</w:t>
      </w:r>
    </w:p>
    <w:p w14:paraId="243CF5B0" w14:textId="529949CB" w:rsidR="0014628B" w:rsidRPr="006D2245" w:rsidRDefault="00045B05" w:rsidP="002004C8">
      <w:pPr>
        <w:spacing w:line="480" w:lineRule="auto"/>
        <w:jc w:val="center"/>
        <w:rPr>
          <w:rFonts w:ascii="Times New Roman" w:hAnsi="Times New Roman" w:cs="Times New Roman"/>
          <w:sz w:val="32"/>
          <w:szCs w:val="32"/>
          <w:u w:val="single"/>
        </w:rPr>
      </w:pPr>
      <w:bookmarkStart w:id="9" w:name="_Toc196145120"/>
      <w:r w:rsidRPr="006D2245">
        <w:rPr>
          <w:rFonts w:ascii="Times New Roman" w:hAnsi="Times New Roman" w:cs="Times New Roman"/>
          <w:sz w:val="32"/>
          <w:szCs w:val="32"/>
          <w:u w:val="single"/>
        </w:rPr>
        <w:t>Chapter 3:</w:t>
      </w:r>
      <w:r w:rsidR="0014628B" w:rsidRPr="006D2245">
        <w:rPr>
          <w:rFonts w:ascii="Times New Roman" w:hAnsi="Times New Roman" w:cs="Times New Roman"/>
          <w:sz w:val="32"/>
          <w:szCs w:val="32"/>
          <w:u w:val="single"/>
        </w:rPr>
        <w:t xml:space="preserve"> Methodology</w:t>
      </w:r>
      <w:bookmarkEnd w:id="9"/>
    </w:p>
    <w:p w14:paraId="0E33A5F1" w14:textId="35A4B9BB" w:rsidR="002C1C7C" w:rsidRPr="001B5CB3" w:rsidRDefault="0014628B"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This chapter outlines the methodological approach taken to examine the representation of the beginnings of Transatlantic slavery in </w:t>
      </w:r>
      <w:r w:rsidR="00C02FFC">
        <w:rPr>
          <w:rFonts w:ascii="Times New Roman" w:hAnsi="Times New Roman" w:cs="Times New Roman"/>
          <w:lang w:val="en-GB"/>
        </w:rPr>
        <w:t>English</w:t>
      </w:r>
      <w:r w:rsidRPr="001B5CB3">
        <w:rPr>
          <w:rFonts w:ascii="Times New Roman" w:hAnsi="Times New Roman" w:cs="Times New Roman"/>
          <w:lang w:val="en-GB"/>
        </w:rPr>
        <w:t xml:space="preserve"> secondary school history textbooks. The theoretical framework of Critical Discourse Analysis is established, and this methodological approach is justified by consideration of the research questions. The textbook sample is presented and justified and ethical considerations are reflected upon.</w:t>
      </w:r>
    </w:p>
    <w:p w14:paraId="08FA08DA" w14:textId="31D3320B" w:rsidR="0014628B" w:rsidRPr="009F7AC3" w:rsidRDefault="00AD5847" w:rsidP="002004C8">
      <w:pPr>
        <w:spacing w:line="480" w:lineRule="auto"/>
        <w:rPr>
          <w:rFonts w:ascii="Times New Roman" w:hAnsi="Times New Roman" w:cs="Times New Roman"/>
          <w:i/>
          <w:iCs/>
        </w:rPr>
      </w:pPr>
      <w:bookmarkStart w:id="10" w:name="_Toc196145121"/>
      <w:r w:rsidRPr="009F7AC3">
        <w:rPr>
          <w:rFonts w:ascii="Times New Roman" w:hAnsi="Times New Roman" w:cs="Times New Roman"/>
          <w:i/>
          <w:iCs/>
        </w:rPr>
        <w:t xml:space="preserve">3.1 – </w:t>
      </w:r>
      <w:r w:rsidR="0014628B" w:rsidRPr="009F7AC3">
        <w:rPr>
          <w:rFonts w:ascii="Times New Roman" w:hAnsi="Times New Roman" w:cs="Times New Roman"/>
          <w:i/>
          <w:iCs/>
        </w:rPr>
        <w:t>Theoretical Framework and Critical Discourse Analysis</w:t>
      </w:r>
      <w:bookmarkEnd w:id="10"/>
    </w:p>
    <w:p w14:paraId="7B323A14" w14:textId="4000C7B1" w:rsidR="0014628B" w:rsidRPr="001B5CB3" w:rsidRDefault="0014628B"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According to Foucault, discourse is a system of knowledge and power that shapes and is shaped by societal norms (1972). </w:t>
      </w:r>
      <w:r w:rsidR="00A43E6F">
        <w:rPr>
          <w:rFonts w:ascii="Times New Roman" w:hAnsi="Times New Roman" w:cs="Times New Roman"/>
          <w:lang w:val="en-GB"/>
        </w:rPr>
        <w:t xml:space="preserve">Fairclough’s model </w:t>
      </w:r>
      <w:r w:rsidR="00A76B67">
        <w:rPr>
          <w:rFonts w:ascii="Times New Roman" w:hAnsi="Times New Roman" w:cs="Times New Roman"/>
          <w:lang w:val="en-GB"/>
        </w:rPr>
        <w:t>of CDA interrogates discourse on three levels: textual, discursive, and sociocultural</w:t>
      </w:r>
      <w:r w:rsidR="005B03DA">
        <w:rPr>
          <w:rFonts w:ascii="Times New Roman" w:hAnsi="Times New Roman" w:cs="Times New Roman"/>
          <w:lang w:val="en-GB"/>
        </w:rPr>
        <w:t xml:space="preserve"> (1995)</w:t>
      </w:r>
      <w:r w:rsidR="00A76B67">
        <w:rPr>
          <w:rFonts w:ascii="Times New Roman" w:hAnsi="Times New Roman" w:cs="Times New Roman"/>
          <w:lang w:val="en-GB"/>
        </w:rPr>
        <w:t>. This allows for a comprehensive analysis</w:t>
      </w:r>
      <w:r w:rsidR="00C0294F">
        <w:rPr>
          <w:rFonts w:ascii="Times New Roman" w:hAnsi="Times New Roman" w:cs="Times New Roman"/>
          <w:lang w:val="en-GB"/>
        </w:rPr>
        <w:t xml:space="preserve"> of how language both constructs and reflects discourse</w:t>
      </w:r>
      <w:r w:rsidR="009567C8">
        <w:rPr>
          <w:rFonts w:ascii="Times New Roman" w:hAnsi="Times New Roman" w:cs="Times New Roman"/>
          <w:lang w:val="en-GB"/>
        </w:rPr>
        <w:t xml:space="preserve">. </w:t>
      </w:r>
      <w:r w:rsidRPr="001B5CB3">
        <w:rPr>
          <w:rFonts w:ascii="Times New Roman" w:hAnsi="Times New Roman" w:cs="Times New Roman"/>
          <w:lang w:val="en-GB"/>
        </w:rPr>
        <w:t xml:space="preserve">Building on </w:t>
      </w:r>
      <w:r w:rsidR="009567C8">
        <w:rPr>
          <w:rFonts w:ascii="Times New Roman" w:hAnsi="Times New Roman" w:cs="Times New Roman"/>
          <w:lang w:val="en-GB"/>
        </w:rPr>
        <w:t>this</w:t>
      </w:r>
      <w:r w:rsidRPr="001B5CB3">
        <w:rPr>
          <w:rFonts w:ascii="Times New Roman" w:hAnsi="Times New Roman" w:cs="Times New Roman"/>
          <w:lang w:val="en-GB"/>
        </w:rPr>
        <w:t xml:space="preserve"> approach to CDA, this dissertation will examine how language within history textbooks can reinforce dominant ideologies such as those relating to the British Empire and colonialism. Equally important as language in this context</w:t>
      </w:r>
      <w:r w:rsidR="00C0294F">
        <w:rPr>
          <w:rFonts w:ascii="Times New Roman" w:hAnsi="Times New Roman" w:cs="Times New Roman"/>
          <w:lang w:val="en-GB"/>
        </w:rPr>
        <w:t>, however,</w:t>
      </w:r>
      <w:r w:rsidRPr="001B5CB3">
        <w:rPr>
          <w:rFonts w:ascii="Times New Roman" w:hAnsi="Times New Roman" w:cs="Times New Roman"/>
          <w:lang w:val="en-GB"/>
        </w:rPr>
        <w:t xml:space="preserve"> are the images, historical sources, </w:t>
      </w:r>
      <w:r w:rsidR="00D60A0B">
        <w:rPr>
          <w:rFonts w:ascii="Times New Roman" w:hAnsi="Times New Roman" w:cs="Times New Roman"/>
          <w:lang w:val="en-GB"/>
        </w:rPr>
        <w:t xml:space="preserve">and </w:t>
      </w:r>
      <w:r w:rsidRPr="001B5CB3">
        <w:rPr>
          <w:rFonts w:ascii="Times New Roman" w:hAnsi="Times New Roman" w:cs="Times New Roman"/>
          <w:lang w:val="en-GB"/>
        </w:rPr>
        <w:t>illustrations which are all central parts of modern textbooks. Given th</w:t>
      </w:r>
      <w:r w:rsidR="00A37D08">
        <w:rPr>
          <w:rFonts w:ascii="Times New Roman" w:hAnsi="Times New Roman" w:cs="Times New Roman"/>
          <w:lang w:val="en-GB"/>
        </w:rPr>
        <w:t>is</w:t>
      </w:r>
      <w:r w:rsidRPr="001B5CB3">
        <w:rPr>
          <w:rFonts w:ascii="Times New Roman" w:hAnsi="Times New Roman" w:cs="Times New Roman"/>
          <w:lang w:val="en-GB"/>
        </w:rPr>
        <w:t xml:space="preserve"> interaction between text and image in the construction of historical narratives, this study will employ a </w:t>
      </w:r>
      <w:r w:rsidRPr="00891947">
        <w:rPr>
          <w:rFonts w:ascii="Times New Roman" w:hAnsi="Times New Roman" w:cs="Times New Roman"/>
          <w:i/>
          <w:iCs/>
          <w:lang w:val="en-GB"/>
        </w:rPr>
        <w:t>multimodal</w:t>
      </w:r>
      <w:r w:rsidRPr="001B5CB3">
        <w:rPr>
          <w:rFonts w:ascii="Times New Roman" w:hAnsi="Times New Roman" w:cs="Times New Roman"/>
          <w:lang w:val="en-GB"/>
        </w:rPr>
        <w:t xml:space="preserve"> discourse analysis. This </w:t>
      </w:r>
      <w:r w:rsidRPr="001B5CB3">
        <w:rPr>
          <w:rFonts w:ascii="Times New Roman" w:hAnsi="Times New Roman" w:cs="Times New Roman"/>
          <w:lang w:val="en-GB"/>
        </w:rPr>
        <w:lastRenderedPageBreak/>
        <w:t xml:space="preserve">approach allows for a more comprehensive analysis of how visual elements might support or challenge the textual representation of the beginnings of Transatlantic slavery and colonialism. </w:t>
      </w:r>
    </w:p>
    <w:p w14:paraId="3B8B9257" w14:textId="77777777" w:rsidR="002C1C7C" w:rsidRPr="001B5CB3" w:rsidRDefault="0014628B" w:rsidP="002004C8">
      <w:pPr>
        <w:spacing w:line="480" w:lineRule="auto"/>
        <w:rPr>
          <w:rFonts w:ascii="Times New Roman" w:hAnsi="Times New Roman" w:cs="Times New Roman"/>
          <w:lang w:val="en-GB"/>
        </w:rPr>
      </w:pPr>
      <w:proofErr w:type="spellStart"/>
      <w:r w:rsidRPr="001B5CB3">
        <w:rPr>
          <w:rFonts w:ascii="Times New Roman" w:hAnsi="Times New Roman" w:cs="Times New Roman"/>
          <w:lang w:val="en-GB"/>
        </w:rPr>
        <w:t>Klerides</w:t>
      </w:r>
      <w:proofErr w:type="spellEnd"/>
      <w:r w:rsidRPr="001B5CB3">
        <w:rPr>
          <w:rFonts w:ascii="Times New Roman" w:hAnsi="Times New Roman" w:cs="Times New Roman"/>
          <w:lang w:val="en-GB"/>
        </w:rPr>
        <w:t xml:space="preserve"> proposes two lenses through which to view textbooks theoretically: ‘textbooks as a genre’, and ‘the textbook as discourse’ (2010). However, this dissertation will align with Höhne’s emphasis on textbooks which, “stemming from discourse theory, media analysis, and the society of knowledge”, emphasises the “</w:t>
      </w:r>
      <w:proofErr w:type="spellStart"/>
      <w:r w:rsidRPr="001B5CB3">
        <w:rPr>
          <w:rFonts w:ascii="Times New Roman" w:hAnsi="Times New Roman" w:cs="Times New Roman"/>
          <w:lang w:val="en-GB"/>
        </w:rPr>
        <w:t>constructedness</w:t>
      </w:r>
      <w:proofErr w:type="spellEnd"/>
      <w:r w:rsidRPr="001B5CB3">
        <w:rPr>
          <w:rFonts w:ascii="Times New Roman" w:hAnsi="Times New Roman" w:cs="Times New Roman"/>
          <w:lang w:val="en-GB"/>
        </w:rPr>
        <w:t xml:space="preserve">” of textbooks (Bock, 2018:61). Furthermore, unlike </w:t>
      </w:r>
      <w:proofErr w:type="spellStart"/>
      <w:r w:rsidRPr="001B5CB3">
        <w:rPr>
          <w:rFonts w:ascii="Times New Roman" w:hAnsi="Times New Roman" w:cs="Times New Roman"/>
          <w:lang w:val="en-GB"/>
        </w:rPr>
        <w:t>Klerides</w:t>
      </w:r>
      <w:proofErr w:type="spellEnd"/>
      <w:r w:rsidRPr="001B5CB3">
        <w:rPr>
          <w:rFonts w:ascii="Times New Roman" w:hAnsi="Times New Roman" w:cs="Times New Roman"/>
          <w:lang w:val="en-GB"/>
        </w:rPr>
        <w:t xml:space="preserve">, this dissertation will not uphold the false dichotomy of ‘textbooks as a genre’ and ‘the textbook as discourse’. Rather, this dissertation will emphasise the relationship </w:t>
      </w:r>
      <w:r w:rsidRPr="001B5CB3">
        <w:rPr>
          <w:rFonts w:ascii="Times New Roman" w:hAnsi="Times New Roman" w:cs="Times New Roman"/>
          <w:i/>
          <w:iCs/>
          <w:lang w:val="en-GB"/>
        </w:rPr>
        <w:t>between</w:t>
      </w:r>
      <w:r w:rsidRPr="001B5CB3">
        <w:rPr>
          <w:rFonts w:ascii="Times New Roman" w:hAnsi="Times New Roman" w:cs="Times New Roman"/>
          <w:lang w:val="en-GB"/>
        </w:rPr>
        <w:t xml:space="preserve"> discourse and genre, arguing that discourse influences not only the </w:t>
      </w:r>
      <w:r w:rsidRPr="001B5CB3">
        <w:rPr>
          <w:rFonts w:ascii="Times New Roman" w:hAnsi="Times New Roman" w:cs="Times New Roman"/>
          <w:i/>
          <w:iCs/>
          <w:lang w:val="en-GB"/>
        </w:rPr>
        <w:t>content</w:t>
      </w:r>
      <w:r w:rsidRPr="001B5CB3">
        <w:rPr>
          <w:rFonts w:ascii="Times New Roman" w:hAnsi="Times New Roman" w:cs="Times New Roman"/>
          <w:lang w:val="en-GB"/>
        </w:rPr>
        <w:t xml:space="preserve"> of textbooks but also influences what is demanded of the textbook genre itself. This highlights how textbooks are designed in response to the wider context in which they are made, including the ideological forces involved in shaping historical narratives.</w:t>
      </w:r>
    </w:p>
    <w:p w14:paraId="66998870" w14:textId="663C8A1E" w:rsidR="0014628B" w:rsidRPr="009F7AC3" w:rsidRDefault="00B73E74" w:rsidP="002004C8">
      <w:pPr>
        <w:spacing w:line="480" w:lineRule="auto"/>
        <w:rPr>
          <w:rFonts w:ascii="Times New Roman" w:hAnsi="Times New Roman" w:cs="Times New Roman"/>
          <w:i/>
          <w:iCs/>
        </w:rPr>
      </w:pPr>
      <w:bookmarkStart w:id="11" w:name="_Toc196145122"/>
      <w:r w:rsidRPr="009F7AC3">
        <w:rPr>
          <w:rFonts w:ascii="Times New Roman" w:hAnsi="Times New Roman" w:cs="Times New Roman"/>
          <w:i/>
          <w:iCs/>
        </w:rPr>
        <w:t xml:space="preserve">3.2 – </w:t>
      </w:r>
      <w:r w:rsidR="0014628B" w:rsidRPr="009F7AC3">
        <w:rPr>
          <w:rFonts w:ascii="Times New Roman" w:hAnsi="Times New Roman" w:cs="Times New Roman"/>
          <w:i/>
          <w:iCs/>
        </w:rPr>
        <w:t>Research Questions and Methodological Approach</w:t>
      </w:r>
      <w:bookmarkEnd w:id="11"/>
    </w:p>
    <w:p w14:paraId="2B141AA3" w14:textId="7127B01E" w:rsidR="0014628B" w:rsidRPr="001B5CB3" w:rsidRDefault="0014628B"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In order to answer my research questions of </w:t>
      </w:r>
      <w:r w:rsidRPr="001B5CB3">
        <w:rPr>
          <w:rFonts w:ascii="Times New Roman" w:hAnsi="Times New Roman" w:cs="Times New Roman"/>
          <w:i/>
          <w:iCs/>
          <w:lang w:val="en-GB"/>
        </w:rPr>
        <w:t xml:space="preserve">(1) How are Eurocentric narratives of the beginnings of Transatlantic slavery represented in </w:t>
      </w:r>
      <w:r w:rsidR="00C02FFC">
        <w:rPr>
          <w:rFonts w:ascii="Times New Roman" w:hAnsi="Times New Roman" w:cs="Times New Roman"/>
          <w:i/>
          <w:iCs/>
          <w:lang w:val="en-GB"/>
        </w:rPr>
        <w:t>English</w:t>
      </w:r>
      <w:r w:rsidRPr="001B5CB3">
        <w:rPr>
          <w:rFonts w:ascii="Times New Roman" w:hAnsi="Times New Roman" w:cs="Times New Roman"/>
          <w:i/>
          <w:iCs/>
          <w:lang w:val="en-GB"/>
        </w:rPr>
        <w:t xml:space="preserve"> secondary school </w:t>
      </w:r>
      <w:r w:rsidR="00CD3C00">
        <w:rPr>
          <w:rFonts w:ascii="Times New Roman" w:hAnsi="Times New Roman" w:cs="Times New Roman"/>
          <w:i/>
          <w:iCs/>
          <w:lang w:val="en-GB"/>
        </w:rPr>
        <w:t>h</w:t>
      </w:r>
      <w:r w:rsidRPr="001B5CB3">
        <w:rPr>
          <w:rFonts w:ascii="Times New Roman" w:hAnsi="Times New Roman" w:cs="Times New Roman"/>
          <w:i/>
          <w:iCs/>
          <w:lang w:val="en-GB"/>
        </w:rPr>
        <w:t>istory textbooks?</w:t>
      </w:r>
      <w:r w:rsidRPr="001B5CB3">
        <w:rPr>
          <w:rFonts w:ascii="Times New Roman" w:hAnsi="Times New Roman" w:cs="Times New Roman"/>
          <w:lang w:val="en-GB"/>
        </w:rPr>
        <w:t xml:space="preserve"> and subsequently </w:t>
      </w:r>
      <w:r w:rsidRPr="001B5CB3">
        <w:rPr>
          <w:rFonts w:ascii="Times New Roman" w:hAnsi="Times New Roman" w:cs="Times New Roman"/>
          <w:i/>
          <w:iCs/>
          <w:lang w:val="en-GB"/>
        </w:rPr>
        <w:t xml:space="preserve">(2) How has the process of decolonisation influenced the representation of the beginnings of Transatlantic slavery in </w:t>
      </w:r>
      <w:r w:rsidR="00C02FFC">
        <w:rPr>
          <w:rFonts w:ascii="Times New Roman" w:hAnsi="Times New Roman" w:cs="Times New Roman"/>
          <w:i/>
          <w:iCs/>
          <w:lang w:val="en-GB"/>
        </w:rPr>
        <w:t>English</w:t>
      </w:r>
      <w:r w:rsidRPr="001B5CB3">
        <w:rPr>
          <w:rFonts w:ascii="Times New Roman" w:hAnsi="Times New Roman" w:cs="Times New Roman"/>
          <w:i/>
          <w:iCs/>
          <w:lang w:val="en-GB"/>
        </w:rPr>
        <w:t xml:space="preserve"> secondary school </w:t>
      </w:r>
      <w:r w:rsidR="00CD3C00">
        <w:rPr>
          <w:rFonts w:ascii="Times New Roman" w:hAnsi="Times New Roman" w:cs="Times New Roman"/>
          <w:i/>
          <w:iCs/>
          <w:lang w:val="en-GB"/>
        </w:rPr>
        <w:t>h</w:t>
      </w:r>
      <w:r w:rsidRPr="001B5CB3">
        <w:rPr>
          <w:rFonts w:ascii="Times New Roman" w:hAnsi="Times New Roman" w:cs="Times New Roman"/>
          <w:i/>
          <w:iCs/>
          <w:lang w:val="en-GB"/>
        </w:rPr>
        <w:t>istory textbooks?</w:t>
      </w:r>
      <w:r w:rsidRPr="001B5CB3">
        <w:rPr>
          <w:rFonts w:ascii="Times New Roman" w:hAnsi="Times New Roman" w:cs="Times New Roman"/>
          <w:lang w:val="en-GB"/>
        </w:rPr>
        <w:t xml:space="preserve"> </w:t>
      </w:r>
      <w:r w:rsidR="00891947">
        <w:rPr>
          <w:rFonts w:ascii="Times New Roman" w:hAnsi="Times New Roman" w:cs="Times New Roman"/>
          <w:lang w:val="en-GB"/>
        </w:rPr>
        <w:t>A</w:t>
      </w:r>
      <w:r w:rsidRPr="001B5CB3">
        <w:rPr>
          <w:rFonts w:ascii="Times New Roman" w:hAnsi="Times New Roman" w:cs="Times New Roman"/>
          <w:lang w:val="en-GB"/>
        </w:rPr>
        <w:t xml:space="preserve"> Critical Discourse Analysis (CDA) of a sample of </w:t>
      </w:r>
      <w:r w:rsidR="007F21D5">
        <w:rPr>
          <w:rFonts w:ascii="Times New Roman" w:hAnsi="Times New Roman" w:cs="Times New Roman"/>
          <w:lang w:val="en-GB"/>
        </w:rPr>
        <w:t>h</w:t>
      </w:r>
      <w:r w:rsidRPr="001B5CB3">
        <w:rPr>
          <w:rFonts w:ascii="Times New Roman" w:hAnsi="Times New Roman" w:cs="Times New Roman"/>
          <w:lang w:val="en-GB"/>
        </w:rPr>
        <w:t>istory textbooks</w:t>
      </w:r>
      <w:r w:rsidR="00891947">
        <w:rPr>
          <w:rFonts w:ascii="Times New Roman" w:hAnsi="Times New Roman" w:cs="Times New Roman"/>
          <w:lang w:val="en-GB"/>
        </w:rPr>
        <w:t xml:space="preserve"> has been carried out</w:t>
      </w:r>
      <w:r w:rsidRPr="001B5CB3">
        <w:rPr>
          <w:rFonts w:ascii="Times New Roman" w:hAnsi="Times New Roman" w:cs="Times New Roman"/>
          <w:lang w:val="en-GB"/>
        </w:rPr>
        <w:t xml:space="preserve">. CDA </w:t>
      </w:r>
      <w:r w:rsidR="009C2B24">
        <w:rPr>
          <w:rFonts w:ascii="Times New Roman" w:hAnsi="Times New Roman" w:cs="Times New Roman"/>
          <w:lang w:val="en-GB"/>
        </w:rPr>
        <w:t>is</w:t>
      </w:r>
      <w:r w:rsidRPr="001B5CB3">
        <w:rPr>
          <w:rFonts w:ascii="Times New Roman" w:hAnsi="Times New Roman" w:cs="Times New Roman"/>
          <w:lang w:val="en-GB"/>
        </w:rPr>
        <w:t xml:space="preserve"> an appropriate methodological tool for this research because it enables the exploration of how the content and design of textbooks reflects or challenges power dynamics and ideologies in education. CDA provided a framework to critically engage with the language, sources and images in textbooks, allowing for analysis of the role of colonialism and Eurocentrism in shaping the representation of historical events and processes. This critical approach will demonstrate how </w:t>
      </w:r>
      <w:r w:rsidRPr="001B5CB3">
        <w:rPr>
          <w:rFonts w:ascii="Times New Roman" w:hAnsi="Times New Roman" w:cs="Times New Roman"/>
          <w:lang w:val="en-GB"/>
        </w:rPr>
        <w:lastRenderedPageBreak/>
        <w:t>portrayals of history are shaped by societal forces and provide insight into how textbooks have the ability to influence the broader climate surrounding post-colonial history education in Britain.</w:t>
      </w:r>
    </w:p>
    <w:p w14:paraId="46C5688A" w14:textId="0FEFC000" w:rsidR="002C1C7C" w:rsidRPr="001B5CB3" w:rsidRDefault="0014628B"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The study is qualitative, </w:t>
      </w:r>
      <w:r w:rsidR="009C2B24">
        <w:rPr>
          <w:rFonts w:ascii="Times New Roman" w:hAnsi="Times New Roman" w:cs="Times New Roman"/>
          <w:lang w:val="en-GB"/>
        </w:rPr>
        <w:t xml:space="preserve">and </w:t>
      </w:r>
      <w:r w:rsidRPr="001B5CB3">
        <w:rPr>
          <w:rFonts w:ascii="Times New Roman" w:hAnsi="Times New Roman" w:cs="Times New Roman"/>
          <w:lang w:val="en-GB"/>
        </w:rPr>
        <w:t xml:space="preserve">6 textbooks </w:t>
      </w:r>
      <w:r w:rsidR="00811292">
        <w:rPr>
          <w:rFonts w:ascii="Times New Roman" w:hAnsi="Times New Roman" w:cs="Times New Roman"/>
          <w:lang w:val="en-GB"/>
        </w:rPr>
        <w:t>have been selected to</w:t>
      </w:r>
      <w:r w:rsidRPr="001B5CB3">
        <w:rPr>
          <w:rFonts w:ascii="Times New Roman" w:hAnsi="Times New Roman" w:cs="Times New Roman"/>
          <w:lang w:val="en-GB"/>
        </w:rPr>
        <w:t xml:space="preserve"> analyse. In the sector, Hodder </w:t>
      </w:r>
      <w:r w:rsidR="00397751">
        <w:rPr>
          <w:rFonts w:ascii="Times New Roman" w:hAnsi="Times New Roman" w:cs="Times New Roman"/>
          <w:lang w:val="en-GB"/>
        </w:rPr>
        <w:t xml:space="preserve">(now part of Hachette UK) </w:t>
      </w:r>
      <w:r w:rsidRPr="001B5CB3">
        <w:rPr>
          <w:rFonts w:ascii="Times New Roman" w:hAnsi="Times New Roman" w:cs="Times New Roman"/>
          <w:lang w:val="en-GB"/>
        </w:rPr>
        <w:t>and Oxford University Press</w:t>
      </w:r>
      <w:r w:rsidR="00173D78">
        <w:rPr>
          <w:rFonts w:ascii="Times New Roman" w:hAnsi="Times New Roman" w:cs="Times New Roman"/>
          <w:lang w:val="en-GB"/>
        </w:rPr>
        <w:t xml:space="preserve"> (OUP)</w:t>
      </w:r>
      <w:r w:rsidRPr="001B5CB3">
        <w:rPr>
          <w:rFonts w:ascii="Times New Roman" w:hAnsi="Times New Roman" w:cs="Times New Roman"/>
          <w:lang w:val="en-GB"/>
        </w:rPr>
        <w:t xml:space="preserve"> are prevalent</w:t>
      </w:r>
      <w:r w:rsidR="00D93A63">
        <w:rPr>
          <w:rFonts w:ascii="Times New Roman" w:hAnsi="Times New Roman" w:cs="Times New Roman"/>
          <w:lang w:val="en-GB"/>
        </w:rPr>
        <w:t>,</w:t>
      </w:r>
      <w:r w:rsidRPr="001B5CB3">
        <w:rPr>
          <w:rFonts w:ascii="Times New Roman" w:hAnsi="Times New Roman" w:cs="Times New Roman"/>
          <w:lang w:val="en-GB"/>
        </w:rPr>
        <w:t xml:space="preserve"> and so it was crucial to include textbooks from these publishers in order to provide insight into what is used most across </w:t>
      </w:r>
      <w:r w:rsidR="008C70CD">
        <w:rPr>
          <w:rFonts w:ascii="Times New Roman" w:hAnsi="Times New Roman" w:cs="Times New Roman"/>
          <w:lang w:val="en-GB"/>
        </w:rPr>
        <w:t>England</w:t>
      </w:r>
      <w:r w:rsidRPr="001B5CB3">
        <w:rPr>
          <w:rFonts w:ascii="Times New Roman" w:hAnsi="Times New Roman" w:cs="Times New Roman"/>
          <w:lang w:val="en-GB"/>
        </w:rPr>
        <w:t xml:space="preserve"> (</w:t>
      </w:r>
      <w:r w:rsidR="00052074">
        <w:rPr>
          <w:rFonts w:ascii="Times New Roman" w:hAnsi="Times New Roman" w:cs="Times New Roman"/>
          <w:lang w:val="en-GB"/>
        </w:rPr>
        <w:t xml:space="preserve">Oxford University Press, 2025; </w:t>
      </w:r>
      <w:proofErr w:type="spellStart"/>
      <w:r w:rsidR="00A71DA4">
        <w:rPr>
          <w:rFonts w:ascii="Times New Roman" w:hAnsi="Times New Roman" w:cs="Times New Roman"/>
          <w:lang w:val="en-GB"/>
        </w:rPr>
        <w:t>IbisWorld</w:t>
      </w:r>
      <w:proofErr w:type="spellEnd"/>
      <w:r w:rsidR="00A71DA4">
        <w:rPr>
          <w:rFonts w:ascii="Times New Roman" w:hAnsi="Times New Roman" w:cs="Times New Roman"/>
          <w:lang w:val="en-GB"/>
        </w:rPr>
        <w:t>, 2024</w:t>
      </w:r>
      <w:r w:rsidRPr="001B5CB3">
        <w:rPr>
          <w:rFonts w:ascii="Times New Roman" w:hAnsi="Times New Roman" w:cs="Times New Roman"/>
          <w:lang w:val="en-GB"/>
        </w:rPr>
        <w:t xml:space="preserve">). All the textbooks </w:t>
      </w:r>
      <w:r w:rsidR="00811292">
        <w:rPr>
          <w:rFonts w:ascii="Times New Roman" w:hAnsi="Times New Roman" w:cs="Times New Roman"/>
          <w:lang w:val="en-GB"/>
        </w:rPr>
        <w:t>were published</w:t>
      </w:r>
      <w:r w:rsidRPr="001B5CB3">
        <w:rPr>
          <w:rFonts w:ascii="Times New Roman" w:hAnsi="Times New Roman" w:cs="Times New Roman"/>
          <w:lang w:val="en-GB"/>
        </w:rPr>
        <w:t xml:space="preserve"> after the current curriculum </w:t>
      </w:r>
      <w:r w:rsidR="00811292">
        <w:rPr>
          <w:rFonts w:ascii="Times New Roman" w:hAnsi="Times New Roman" w:cs="Times New Roman"/>
          <w:lang w:val="en-GB"/>
        </w:rPr>
        <w:t>was</w:t>
      </w:r>
      <w:r w:rsidRPr="001B5CB3">
        <w:rPr>
          <w:rFonts w:ascii="Times New Roman" w:hAnsi="Times New Roman" w:cs="Times New Roman"/>
          <w:lang w:val="en-GB"/>
        </w:rPr>
        <w:t xml:space="preserve"> introduced (2014). </w:t>
      </w:r>
    </w:p>
    <w:p w14:paraId="0F326A5E" w14:textId="13BFF923" w:rsidR="0014628B" w:rsidRPr="009F7AC3" w:rsidRDefault="00B73E74" w:rsidP="002004C8">
      <w:pPr>
        <w:spacing w:line="480" w:lineRule="auto"/>
        <w:rPr>
          <w:rFonts w:ascii="Times New Roman" w:hAnsi="Times New Roman" w:cs="Times New Roman"/>
          <w:i/>
          <w:iCs/>
        </w:rPr>
      </w:pPr>
      <w:bookmarkStart w:id="12" w:name="_Toc196145123"/>
      <w:r w:rsidRPr="009F7AC3">
        <w:rPr>
          <w:rFonts w:ascii="Times New Roman" w:hAnsi="Times New Roman" w:cs="Times New Roman"/>
          <w:i/>
          <w:iCs/>
        </w:rPr>
        <w:t xml:space="preserve">3.3 – </w:t>
      </w:r>
      <w:r w:rsidR="0014628B" w:rsidRPr="009F7AC3">
        <w:rPr>
          <w:rFonts w:ascii="Times New Roman" w:hAnsi="Times New Roman" w:cs="Times New Roman"/>
          <w:i/>
          <w:iCs/>
        </w:rPr>
        <w:t>Thematic and Analytical Approach</w:t>
      </w:r>
      <w:bookmarkEnd w:id="12"/>
    </w:p>
    <w:p w14:paraId="06286B12" w14:textId="600C7D4A" w:rsidR="0014628B" w:rsidRPr="001B5CB3" w:rsidRDefault="0014628B" w:rsidP="002004C8">
      <w:pPr>
        <w:spacing w:line="480" w:lineRule="auto"/>
        <w:rPr>
          <w:rFonts w:ascii="Times New Roman" w:hAnsi="Times New Roman" w:cs="Times New Roman"/>
          <w:lang w:val="en-GB"/>
        </w:rPr>
      </w:pPr>
      <w:r w:rsidRPr="001B5CB3">
        <w:rPr>
          <w:rFonts w:ascii="Times New Roman" w:hAnsi="Times New Roman" w:cs="Times New Roman"/>
          <w:lang w:val="en-GB"/>
        </w:rPr>
        <w:t>The thematic and analytical approach utilised in this research is designed to explore how textbooks represent the beginnings of the Transatlantic trade in enslaved people</w:t>
      </w:r>
      <w:r w:rsidRPr="00E462FC">
        <w:rPr>
          <w:rFonts w:ascii="Times New Roman" w:hAnsi="Times New Roman" w:cs="Times New Roman"/>
          <w:lang w:val="en-GB"/>
        </w:rPr>
        <w:t>. The textbook sample</w:t>
      </w:r>
      <w:r w:rsidR="006C71EF" w:rsidRPr="00E462FC">
        <w:rPr>
          <w:rFonts w:ascii="Times New Roman" w:hAnsi="Times New Roman" w:cs="Times New Roman"/>
          <w:lang w:val="en-GB"/>
        </w:rPr>
        <w:t>,</w:t>
      </w:r>
      <w:r w:rsidR="006C71EF">
        <w:rPr>
          <w:rFonts w:ascii="Times New Roman" w:hAnsi="Times New Roman" w:cs="Times New Roman"/>
          <w:lang w:val="en-GB"/>
        </w:rPr>
        <w:t xml:space="preserve"> </w:t>
      </w:r>
      <w:r w:rsidR="00AE7840">
        <w:rPr>
          <w:rFonts w:ascii="Times New Roman" w:hAnsi="Times New Roman" w:cs="Times New Roman"/>
          <w:lang w:val="en-GB"/>
        </w:rPr>
        <w:t xml:space="preserve">presented below, includes </w:t>
      </w:r>
      <w:r w:rsidR="00FC189C">
        <w:rPr>
          <w:rFonts w:ascii="Times New Roman" w:hAnsi="Times New Roman" w:cs="Times New Roman"/>
          <w:lang w:val="en-GB"/>
        </w:rPr>
        <w:t xml:space="preserve">textbooks focused on </w:t>
      </w:r>
      <w:r w:rsidR="001D0046">
        <w:rPr>
          <w:rFonts w:ascii="Times New Roman" w:hAnsi="Times New Roman" w:cs="Times New Roman"/>
          <w:lang w:val="en-GB"/>
        </w:rPr>
        <w:t xml:space="preserve">the Elizabethan Era, Restoration period, as well as one title on </w:t>
      </w:r>
      <w:r w:rsidR="00811292">
        <w:rPr>
          <w:rFonts w:ascii="Times New Roman" w:hAnsi="Times New Roman" w:cs="Times New Roman"/>
          <w:lang w:val="en-GB"/>
        </w:rPr>
        <w:t xml:space="preserve">pre-colonial </w:t>
      </w:r>
      <w:r w:rsidR="001D0046">
        <w:rPr>
          <w:rFonts w:ascii="Times New Roman" w:hAnsi="Times New Roman" w:cs="Times New Roman"/>
          <w:lang w:val="en-GB"/>
        </w:rPr>
        <w:t xml:space="preserve">African Kingdoms. </w:t>
      </w:r>
      <w:r w:rsidR="00205D64">
        <w:rPr>
          <w:rFonts w:ascii="Times New Roman" w:hAnsi="Times New Roman" w:cs="Times New Roman"/>
          <w:lang w:val="en-GB"/>
        </w:rPr>
        <w:t>Each textbook includes</w:t>
      </w:r>
      <w:r w:rsidR="00F27335">
        <w:rPr>
          <w:rFonts w:ascii="Times New Roman" w:hAnsi="Times New Roman" w:cs="Times New Roman"/>
          <w:lang w:val="en-GB"/>
        </w:rPr>
        <w:t xml:space="preserve"> some</w:t>
      </w:r>
      <w:r w:rsidR="00205D64">
        <w:rPr>
          <w:rFonts w:ascii="Times New Roman" w:hAnsi="Times New Roman" w:cs="Times New Roman"/>
          <w:lang w:val="en-GB"/>
        </w:rPr>
        <w:t xml:space="preserve"> discussion of the inception of Transatlantic slavery,</w:t>
      </w:r>
      <w:r w:rsidR="00F27335">
        <w:rPr>
          <w:rFonts w:ascii="Times New Roman" w:hAnsi="Times New Roman" w:cs="Times New Roman"/>
          <w:lang w:val="en-GB"/>
        </w:rPr>
        <w:t xml:space="preserve"> making them appropriate for </w:t>
      </w:r>
      <w:r w:rsidR="001A3920">
        <w:rPr>
          <w:rFonts w:ascii="Times New Roman" w:hAnsi="Times New Roman" w:cs="Times New Roman"/>
          <w:lang w:val="en-GB"/>
        </w:rPr>
        <w:t>analysis in this research.</w:t>
      </w:r>
      <w:r w:rsidR="00D474A0">
        <w:rPr>
          <w:rFonts w:ascii="Times New Roman" w:hAnsi="Times New Roman" w:cs="Times New Roman"/>
          <w:lang w:val="en-GB"/>
        </w:rPr>
        <w:t xml:space="preserve"> Whilst </w:t>
      </w:r>
      <w:r w:rsidR="00516219">
        <w:rPr>
          <w:rFonts w:ascii="Times New Roman" w:hAnsi="Times New Roman" w:cs="Times New Roman"/>
          <w:lang w:val="en-GB"/>
        </w:rPr>
        <w:t>half of the sample are not recent publications</w:t>
      </w:r>
      <w:r w:rsidR="00C15EFB">
        <w:rPr>
          <w:rFonts w:ascii="Times New Roman" w:hAnsi="Times New Roman" w:cs="Times New Roman"/>
          <w:lang w:val="en-GB"/>
        </w:rPr>
        <w:t xml:space="preserve">, they continue to be used in schools, </w:t>
      </w:r>
      <w:r w:rsidR="00EA38A5">
        <w:rPr>
          <w:rFonts w:ascii="Times New Roman" w:hAnsi="Times New Roman" w:cs="Times New Roman"/>
          <w:lang w:val="en-GB"/>
        </w:rPr>
        <w:t>as textbooks are generally only replaced when curricular change necessitates it.</w:t>
      </w:r>
    </w:p>
    <w:p w14:paraId="27367447" w14:textId="20484784" w:rsidR="002C1C7C" w:rsidRDefault="0014628B" w:rsidP="002004C8">
      <w:pPr>
        <w:spacing w:line="480" w:lineRule="auto"/>
        <w:rPr>
          <w:rFonts w:ascii="Times New Roman" w:hAnsi="Times New Roman" w:cs="Times New Roman"/>
          <w:lang w:val="en-GB"/>
        </w:rPr>
      </w:pPr>
      <w:r w:rsidRPr="001B5CB3">
        <w:rPr>
          <w:rFonts w:ascii="Times New Roman" w:hAnsi="Times New Roman" w:cs="Times New Roman"/>
          <w:lang w:val="en-GB"/>
        </w:rPr>
        <w:t>By analysing the</w:t>
      </w:r>
      <w:r w:rsidR="001A3920">
        <w:rPr>
          <w:rFonts w:ascii="Times New Roman" w:hAnsi="Times New Roman" w:cs="Times New Roman"/>
          <w:lang w:val="en-GB"/>
        </w:rPr>
        <w:t xml:space="preserve"> representation of the Transatlantic trade</w:t>
      </w:r>
      <w:r w:rsidR="00630FF6">
        <w:rPr>
          <w:rFonts w:ascii="Times New Roman" w:hAnsi="Times New Roman" w:cs="Times New Roman"/>
          <w:lang w:val="en-GB"/>
        </w:rPr>
        <w:t xml:space="preserve"> in this sample</w:t>
      </w:r>
      <w:r w:rsidR="00F6353C">
        <w:rPr>
          <w:rFonts w:ascii="Times New Roman" w:hAnsi="Times New Roman" w:cs="Times New Roman"/>
          <w:lang w:val="en-GB"/>
        </w:rPr>
        <w:t>, this research explores</w:t>
      </w:r>
      <w:r w:rsidRPr="001B5CB3">
        <w:rPr>
          <w:rFonts w:ascii="Times New Roman" w:hAnsi="Times New Roman" w:cs="Times New Roman"/>
          <w:lang w:val="en-GB"/>
        </w:rPr>
        <w:t xml:space="preserve"> how empire is represented in </w:t>
      </w:r>
      <w:r w:rsidR="00630FF6">
        <w:rPr>
          <w:rFonts w:ascii="Times New Roman" w:hAnsi="Times New Roman" w:cs="Times New Roman"/>
          <w:lang w:val="en-GB"/>
        </w:rPr>
        <w:t>relation to</w:t>
      </w:r>
      <w:r w:rsidRPr="001B5CB3">
        <w:rPr>
          <w:rFonts w:ascii="Times New Roman" w:hAnsi="Times New Roman" w:cs="Times New Roman"/>
          <w:lang w:val="en-GB"/>
        </w:rPr>
        <w:t xml:space="preserve"> broader discussions of decolonisation. The ch</w:t>
      </w:r>
      <w:r w:rsidR="00B9322E">
        <w:rPr>
          <w:rFonts w:ascii="Times New Roman" w:hAnsi="Times New Roman" w:cs="Times New Roman"/>
          <w:lang w:val="en-GB"/>
        </w:rPr>
        <w:t>apters selected for analysis</w:t>
      </w:r>
      <w:r w:rsidRPr="001B5CB3">
        <w:rPr>
          <w:rFonts w:ascii="Times New Roman" w:hAnsi="Times New Roman" w:cs="Times New Roman"/>
          <w:lang w:val="en-GB"/>
        </w:rPr>
        <w:t xml:space="preserve"> </w:t>
      </w:r>
      <w:r w:rsidR="00B9322E">
        <w:rPr>
          <w:rFonts w:ascii="Times New Roman" w:hAnsi="Times New Roman" w:cs="Times New Roman"/>
          <w:lang w:val="en-GB"/>
        </w:rPr>
        <w:t>in</w:t>
      </w:r>
      <w:r w:rsidRPr="001B5CB3">
        <w:rPr>
          <w:rFonts w:ascii="Times New Roman" w:hAnsi="Times New Roman" w:cs="Times New Roman"/>
          <w:lang w:val="en-GB"/>
        </w:rPr>
        <w:t xml:space="preserve"> each </w:t>
      </w:r>
      <w:r w:rsidR="00B9322E">
        <w:rPr>
          <w:rFonts w:ascii="Times New Roman" w:hAnsi="Times New Roman" w:cs="Times New Roman"/>
          <w:lang w:val="en-GB"/>
        </w:rPr>
        <w:t xml:space="preserve">textbook </w:t>
      </w:r>
      <w:r w:rsidRPr="001B5CB3">
        <w:rPr>
          <w:rFonts w:ascii="Times New Roman" w:hAnsi="Times New Roman" w:cs="Times New Roman"/>
          <w:lang w:val="en-GB"/>
        </w:rPr>
        <w:t xml:space="preserve">were </w:t>
      </w:r>
      <w:r w:rsidR="00705904">
        <w:rPr>
          <w:rFonts w:ascii="Times New Roman" w:hAnsi="Times New Roman" w:cs="Times New Roman"/>
          <w:lang w:val="en-GB"/>
        </w:rPr>
        <w:t>chosen</w:t>
      </w:r>
      <w:r w:rsidRPr="001B5CB3">
        <w:rPr>
          <w:rFonts w:ascii="Times New Roman" w:hAnsi="Times New Roman" w:cs="Times New Roman"/>
          <w:lang w:val="en-GB"/>
        </w:rPr>
        <w:t xml:space="preserve"> according to their relevance to the them</w:t>
      </w:r>
      <w:r w:rsidR="0034014B">
        <w:rPr>
          <w:rFonts w:ascii="Times New Roman" w:hAnsi="Times New Roman" w:cs="Times New Roman"/>
          <w:lang w:val="en-GB"/>
        </w:rPr>
        <w:t>es of race, power, and coloniality</w:t>
      </w:r>
      <w:r w:rsidRPr="001B5CB3">
        <w:rPr>
          <w:rFonts w:ascii="Times New Roman" w:hAnsi="Times New Roman" w:cs="Times New Roman"/>
          <w:lang w:val="en-GB"/>
        </w:rPr>
        <w:t xml:space="preserve">, providing a clear framework for </w:t>
      </w:r>
      <w:r w:rsidR="00705904">
        <w:rPr>
          <w:rFonts w:ascii="Times New Roman" w:hAnsi="Times New Roman" w:cs="Times New Roman"/>
          <w:lang w:val="en-GB"/>
        </w:rPr>
        <w:t>the subsequent</w:t>
      </w:r>
      <w:r w:rsidR="0034014B">
        <w:rPr>
          <w:rFonts w:ascii="Times New Roman" w:hAnsi="Times New Roman" w:cs="Times New Roman"/>
          <w:lang w:val="en-GB"/>
        </w:rPr>
        <w:t xml:space="preserve"> thematic analysis.</w:t>
      </w:r>
      <w:r w:rsidR="005416C7">
        <w:rPr>
          <w:rFonts w:ascii="Times New Roman" w:hAnsi="Times New Roman" w:cs="Times New Roman"/>
          <w:lang w:val="en-GB"/>
        </w:rPr>
        <w:t xml:space="preserve"> Throughout the analysis, textbooks are often grouped into ‘pre-2020’ and ‘post-2020’</w:t>
      </w:r>
      <w:r w:rsidR="00EF3F20">
        <w:rPr>
          <w:rFonts w:ascii="Times New Roman" w:hAnsi="Times New Roman" w:cs="Times New Roman"/>
          <w:lang w:val="en-GB"/>
        </w:rPr>
        <w:t xml:space="preserve">, both </w:t>
      </w:r>
      <w:r w:rsidR="001556EB">
        <w:rPr>
          <w:rFonts w:ascii="Times New Roman" w:hAnsi="Times New Roman" w:cs="Times New Roman"/>
          <w:lang w:val="en-GB"/>
        </w:rPr>
        <w:t xml:space="preserve">to </w:t>
      </w:r>
      <w:r w:rsidR="001556EB">
        <w:rPr>
          <w:rFonts w:ascii="Times New Roman" w:hAnsi="Times New Roman" w:cs="Times New Roman"/>
          <w:lang w:val="en-GB"/>
        </w:rPr>
        <w:lastRenderedPageBreak/>
        <w:t>simplify</w:t>
      </w:r>
      <w:r w:rsidR="00EF3F20">
        <w:rPr>
          <w:rFonts w:ascii="Times New Roman" w:hAnsi="Times New Roman" w:cs="Times New Roman"/>
          <w:lang w:val="en-GB"/>
        </w:rPr>
        <w:t xml:space="preserve"> </w:t>
      </w:r>
      <w:r w:rsidR="008C26E0">
        <w:rPr>
          <w:rFonts w:ascii="Times New Roman" w:hAnsi="Times New Roman" w:cs="Times New Roman"/>
          <w:lang w:val="en-GB"/>
        </w:rPr>
        <w:t>reference and highlight relevant differences occurring a</w:t>
      </w:r>
      <w:r w:rsidR="000111A3">
        <w:rPr>
          <w:rFonts w:ascii="Times New Roman" w:hAnsi="Times New Roman" w:cs="Times New Roman"/>
          <w:lang w:val="en-GB"/>
        </w:rPr>
        <w:t>round the 2020 split,</w:t>
      </w:r>
      <w:r w:rsidR="008C26E0">
        <w:rPr>
          <w:rFonts w:ascii="Times New Roman" w:hAnsi="Times New Roman" w:cs="Times New Roman"/>
          <w:lang w:val="en-GB"/>
        </w:rPr>
        <w:t xml:space="preserve"> </w:t>
      </w:r>
      <w:r w:rsidR="000111A3">
        <w:rPr>
          <w:rFonts w:ascii="Times New Roman" w:hAnsi="Times New Roman" w:cs="Times New Roman"/>
          <w:lang w:val="en-GB"/>
        </w:rPr>
        <w:t>when</w:t>
      </w:r>
      <w:r w:rsidR="00F864C9">
        <w:rPr>
          <w:rFonts w:ascii="Times New Roman" w:hAnsi="Times New Roman" w:cs="Times New Roman"/>
          <w:lang w:val="en-GB"/>
        </w:rPr>
        <w:t xml:space="preserve"> calls for decolonisation reached their height following the BLM protests.</w:t>
      </w:r>
    </w:p>
    <w:tbl>
      <w:tblPr>
        <w:tblStyle w:val="TableGrid"/>
        <w:tblW w:w="9634" w:type="dxa"/>
        <w:tblLook w:val="04A0" w:firstRow="1" w:lastRow="0" w:firstColumn="1" w:lastColumn="0" w:noHBand="0" w:noVBand="1"/>
      </w:tblPr>
      <w:tblGrid>
        <w:gridCol w:w="2263"/>
        <w:gridCol w:w="3261"/>
        <w:gridCol w:w="1842"/>
        <w:gridCol w:w="2268"/>
      </w:tblGrid>
      <w:tr w:rsidR="00AD00E4" w:rsidRPr="001B5CB3" w14:paraId="116D4AE3" w14:textId="77777777" w:rsidTr="00C90986">
        <w:tc>
          <w:tcPr>
            <w:tcW w:w="2263" w:type="dxa"/>
          </w:tcPr>
          <w:p w14:paraId="54FDFA73" w14:textId="77777777" w:rsidR="00AD00E4" w:rsidRPr="001B5CB3" w:rsidRDefault="00AD00E4" w:rsidP="00C90986">
            <w:pPr>
              <w:spacing w:line="360" w:lineRule="auto"/>
              <w:rPr>
                <w:rFonts w:ascii="Times New Roman" w:hAnsi="Times New Roman" w:cs="Times New Roman"/>
                <w:b/>
                <w:bCs/>
                <w:lang w:val="en-GB"/>
              </w:rPr>
            </w:pPr>
            <w:r>
              <w:rPr>
                <w:rFonts w:ascii="Times New Roman" w:hAnsi="Times New Roman" w:cs="Times New Roman"/>
                <w:b/>
                <w:bCs/>
                <w:lang w:val="en-GB"/>
              </w:rPr>
              <w:t>Year of Publication</w:t>
            </w:r>
          </w:p>
        </w:tc>
        <w:tc>
          <w:tcPr>
            <w:tcW w:w="3261" w:type="dxa"/>
          </w:tcPr>
          <w:p w14:paraId="2E7E02AB" w14:textId="77777777" w:rsidR="00AD00E4" w:rsidRPr="001B5CB3" w:rsidRDefault="00AD00E4" w:rsidP="00C90986">
            <w:pPr>
              <w:spacing w:line="360" w:lineRule="auto"/>
              <w:rPr>
                <w:rFonts w:ascii="Times New Roman" w:hAnsi="Times New Roman" w:cs="Times New Roman"/>
                <w:b/>
                <w:bCs/>
                <w:lang w:val="en-GB"/>
              </w:rPr>
            </w:pPr>
            <w:r w:rsidRPr="001B5CB3">
              <w:rPr>
                <w:rFonts w:ascii="Times New Roman" w:hAnsi="Times New Roman" w:cs="Times New Roman"/>
                <w:b/>
                <w:bCs/>
                <w:lang w:val="en-GB"/>
              </w:rPr>
              <w:t>Title</w:t>
            </w:r>
          </w:p>
        </w:tc>
        <w:tc>
          <w:tcPr>
            <w:tcW w:w="1842" w:type="dxa"/>
          </w:tcPr>
          <w:p w14:paraId="33391B62" w14:textId="77777777" w:rsidR="00AD00E4" w:rsidRPr="001B5CB3" w:rsidRDefault="00AD00E4" w:rsidP="00C90986">
            <w:pPr>
              <w:spacing w:line="360" w:lineRule="auto"/>
              <w:rPr>
                <w:rFonts w:ascii="Times New Roman" w:hAnsi="Times New Roman" w:cs="Times New Roman"/>
                <w:b/>
                <w:bCs/>
                <w:lang w:val="en-GB"/>
              </w:rPr>
            </w:pPr>
            <w:r w:rsidRPr="001B5CB3">
              <w:rPr>
                <w:rFonts w:ascii="Times New Roman" w:hAnsi="Times New Roman" w:cs="Times New Roman"/>
                <w:b/>
                <w:bCs/>
                <w:lang w:val="en-GB"/>
              </w:rPr>
              <w:t>Key Stage</w:t>
            </w:r>
          </w:p>
        </w:tc>
        <w:tc>
          <w:tcPr>
            <w:tcW w:w="2268" w:type="dxa"/>
          </w:tcPr>
          <w:p w14:paraId="30DC6076" w14:textId="77777777" w:rsidR="00AD00E4" w:rsidRPr="001B5CB3" w:rsidRDefault="00AD00E4" w:rsidP="00C90986">
            <w:pPr>
              <w:spacing w:line="360" w:lineRule="auto"/>
              <w:rPr>
                <w:rFonts w:ascii="Times New Roman" w:hAnsi="Times New Roman" w:cs="Times New Roman"/>
                <w:b/>
                <w:bCs/>
                <w:lang w:val="en-GB"/>
              </w:rPr>
            </w:pPr>
            <w:r w:rsidRPr="001B5CB3">
              <w:rPr>
                <w:rFonts w:ascii="Times New Roman" w:hAnsi="Times New Roman" w:cs="Times New Roman"/>
                <w:b/>
                <w:bCs/>
                <w:lang w:val="en-GB"/>
              </w:rPr>
              <w:t>Publisher</w:t>
            </w:r>
          </w:p>
        </w:tc>
      </w:tr>
      <w:tr w:rsidR="00AD00E4" w:rsidRPr="001B5CB3" w14:paraId="6994D745" w14:textId="77777777" w:rsidTr="00C90986">
        <w:tc>
          <w:tcPr>
            <w:tcW w:w="2263" w:type="dxa"/>
            <w:shd w:val="clear" w:color="auto" w:fill="FFFFFF" w:themeFill="background1"/>
          </w:tcPr>
          <w:p w14:paraId="28DEACE6" w14:textId="77777777" w:rsidR="00AD00E4" w:rsidRPr="001B5CB3" w:rsidRDefault="00AD00E4" w:rsidP="00C90986">
            <w:pPr>
              <w:spacing w:line="360" w:lineRule="auto"/>
              <w:rPr>
                <w:rFonts w:ascii="Times New Roman" w:hAnsi="Times New Roman" w:cs="Times New Roman"/>
                <w:lang w:val="en-GB"/>
              </w:rPr>
            </w:pPr>
            <w:r>
              <w:rPr>
                <w:rFonts w:ascii="Times New Roman" w:hAnsi="Times New Roman" w:cs="Times New Roman"/>
                <w:lang w:val="en-GB"/>
              </w:rPr>
              <w:t>2014</w:t>
            </w:r>
          </w:p>
        </w:tc>
        <w:tc>
          <w:tcPr>
            <w:tcW w:w="3261" w:type="dxa"/>
            <w:shd w:val="clear" w:color="auto" w:fill="FFFFFF" w:themeFill="background1"/>
          </w:tcPr>
          <w:p w14:paraId="019BC382" w14:textId="77777777" w:rsidR="00AD00E4" w:rsidRPr="001B5CB3" w:rsidRDefault="00AD00E4" w:rsidP="00C90986">
            <w:pPr>
              <w:spacing w:line="360" w:lineRule="auto"/>
              <w:rPr>
                <w:rFonts w:ascii="Times New Roman" w:hAnsi="Times New Roman" w:cs="Times New Roman"/>
                <w:highlight w:val="yellow"/>
                <w:lang w:val="en-GB"/>
              </w:rPr>
            </w:pPr>
            <w:r w:rsidRPr="001B5CB3">
              <w:rPr>
                <w:rFonts w:ascii="Times New Roman" w:hAnsi="Times New Roman" w:cs="Times New Roman"/>
                <w:lang w:val="en-GB"/>
              </w:rPr>
              <w:t>Renaissance, Revolution and Reformation: Britain 1509-1745</w:t>
            </w:r>
          </w:p>
        </w:tc>
        <w:tc>
          <w:tcPr>
            <w:tcW w:w="1842" w:type="dxa"/>
            <w:shd w:val="clear" w:color="auto" w:fill="FFFFFF" w:themeFill="background1"/>
          </w:tcPr>
          <w:p w14:paraId="4FA7FE6F" w14:textId="77777777" w:rsidR="00AD00E4" w:rsidRPr="00DC5F1E" w:rsidRDefault="00AD00E4" w:rsidP="00C90986">
            <w:pPr>
              <w:spacing w:line="360" w:lineRule="auto"/>
              <w:rPr>
                <w:rFonts w:ascii="Times New Roman" w:hAnsi="Times New Roman" w:cs="Times New Roman"/>
                <w:lang w:val="en-GB"/>
              </w:rPr>
            </w:pPr>
            <w:r w:rsidRPr="00DC5F1E">
              <w:rPr>
                <w:rFonts w:ascii="Times New Roman" w:hAnsi="Times New Roman" w:cs="Times New Roman"/>
                <w:lang w:val="en-GB"/>
              </w:rPr>
              <w:t>KS3</w:t>
            </w:r>
          </w:p>
        </w:tc>
        <w:tc>
          <w:tcPr>
            <w:tcW w:w="2268" w:type="dxa"/>
            <w:shd w:val="clear" w:color="auto" w:fill="FFFFFF" w:themeFill="background1"/>
          </w:tcPr>
          <w:p w14:paraId="7AD8C89B" w14:textId="77777777" w:rsidR="00AD00E4" w:rsidRPr="001B5CB3" w:rsidRDefault="00AD00E4" w:rsidP="00C90986">
            <w:pPr>
              <w:spacing w:line="360" w:lineRule="auto"/>
              <w:rPr>
                <w:rFonts w:ascii="Times New Roman" w:hAnsi="Times New Roman" w:cs="Times New Roman"/>
                <w:lang w:val="en-GB"/>
              </w:rPr>
            </w:pPr>
            <w:r w:rsidRPr="001B5CB3">
              <w:rPr>
                <w:rFonts w:ascii="Times New Roman" w:hAnsi="Times New Roman" w:cs="Times New Roman"/>
                <w:lang w:val="en-GB"/>
              </w:rPr>
              <w:t>OUP</w:t>
            </w:r>
          </w:p>
        </w:tc>
      </w:tr>
      <w:tr w:rsidR="00AD00E4" w:rsidRPr="001B5CB3" w14:paraId="45497FAF" w14:textId="77777777" w:rsidTr="00C90986">
        <w:tc>
          <w:tcPr>
            <w:tcW w:w="2263" w:type="dxa"/>
            <w:shd w:val="clear" w:color="auto" w:fill="FFFFFF" w:themeFill="background1"/>
          </w:tcPr>
          <w:p w14:paraId="0E1360BD" w14:textId="77777777" w:rsidR="00AD00E4" w:rsidRPr="0098120D" w:rsidRDefault="00AD00E4" w:rsidP="00C90986">
            <w:pPr>
              <w:spacing w:line="360" w:lineRule="auto"/>
              <w:rPr>
                <w:rFonts w:ascii="Times New Roman" w:hAnsi="Times New Roman" w:cs="Times New Roman"/>
                <w:lang w:val="en-GB"/>
              </w:rPr>
            </w:pPr>
            <w:r>
              <w:rPr>
                <w:rFonts w:ascii="Times New Roman" w:hAnsi="Times New Roman" w:cs="Times New Roman"/>
                <w:lang w:val="en-GB"/>
              </w:rPr>
              <w:t>2016</w:t>
            </w:r>
          </w:p>
        </w:tc>
        <w:tc>
          <w:tcPr>
            <w:tcW w:w="3261" w:type="dxa"/>
            <w:shd w:val="clear" w:color="auto" w:fill="FFFFFF" w:themeFill="background1"/>
          </w:tcPr>
          <w:p w14:paraId="1872F101" w14:textId="77777777" w:rsidR="00AD00E4" w:rsidRPr="0098120D" w:rsidRDefault="00AD00E4" w:rsidP="00C90986">
            <w:pPr>
              <w:spacing w:line="360" w:lineRule="auto"/>
              <w:rPr>
                <w:rFonts w:ascii="Times New Roman" w:hAnsi="Times New Roman" w:cs="Times New Roman"/>
                <w:lang w:val="en-GB"/>
              </w:rPr>
            </w:pPr>
            <w:r w:rsidRPr="0098120D">
              <w:rPr>
                <w:rFonts w:ascii="Times New Roman" w:hAnsi="Times New Roman" w:cs="Times New Roman"/>
                <w:lang w:val="en-GB"/>
              </w:rPr>
              <w:t>Elizabethan England</w:t>
            </w:r>
            <w:r>
              <w:rPr>
                <w:rFonts w:ascii="Times New Roman" w:hAnsi="Times New Roman" w:cs="Times New Roman"/>
                <w:lang w:val="en-GB"/>
              </w:rPr>
              <w:t>,</w:t>
            </w:r>
            <w:r w:rsidRPr="0098120D">
              <w:rPr>
                <w:rFonts w:ascii="Times New Roman" w:hAnsi="Times New Roman" w:cs="Times New Roman"/>
                <w:lang w:val="en-GB"/>
              </w:rPr>
              <w:t xml:space="preserve"> c1568-1603</w:t>
            </w:r>
          </w:p>
        </w:tc>
        <w:tc>
          <w:tcPr>
            <w:tcW w:w="1842" w:type="dxa"/>
            <w:shd w:val="clear" w:color="auto" w:fill="FFFFFF" w:themeFill="background1"/>
          </w:tcPr>
          <w:p w14:paraId="0C946BA3" w14:textId="77777777" w:rsidR="00AD00E4" w:rsidRPr="00DC5F1E" w:rsidRDefault="00AD00E4" w:rsidP="00C90986">
            <w:pPr>
              <w:spacing w:line="360" w:lineRule="auto"/>
              <w:rPr>
                <w:rFonts w:ascii="Times New Roman" w:hAnsi="Times New Roman" w:cs="Times New Roman"/>
                <w:lang w:val="en-GB"/>
              </w:rPr>
            </w:pPr>
            <w:r w:rsidRPr="00DC5F1E">
              <w:rPr>
                <w:rFonts w:ascii="Times New Roman" w:hAnsi="Times New Roman" w:cs="Times New Roman"/>
                <w:lang w:val="en-GB"/>
              </w:rPr>
              <w:t>KS4</w:t>
            </w:r>
          </w:p>
        </w:tc>
        <w:tc>
          <w:tcPr>
            <w:tcW w:w="2268" w:type="dxa"/>
            <w:shd w:val="clear" w:color="auto" w:fill="FFFFFF" w:themeFill="background1"/>
          </w:tcPr>
          <w:p w14:paraId="34F20F80" w14:textId="77777777" w:rsidR="00AD00E4" w:rsidRPr="001B5CB3" w:rsidRDefault="00AD00E4" w:rsidP="00C90986">
            <w:pPr>
              <w:spacing w:line="360" w:lineRule="auto"/>
              <w:rPr>
                <w:rFonts w:ascii="Times New Roman" w:hAnsi="Times New Roman" w:cs="Times New Roman"/>
                <w:lang w:val="en-GB"/>
              </w:rPr>
            </w:pPr>
            <w:r w:rsidRPr="001B5CB3">
              <w:rPr>
                <w:rFonts w:ascii="Times New Roman" w:hAnsi="Times New Roman" w:cs="Times New Roman"/>
                <w:lang w:val="en-GB"/>
              </w:rPr>
              <w:t>Hodder</w:t>
            </w:r>
          </w:p>
        </w:tc>
      </w:tr>
      <w:tr w:rsidR="00AD00E4" w:rsidRPr="001B5CB3" w14:paraId="4C44311F" w14:textId="77777777" w:rsidTr="00C90986">
        <w:tc>
          <w:tcPr>
            <w:tcW w:w="2263" w:type="dxa"/>
            <w:shd w:val="clear" w:color="auto" w:fill="FFFFFF" w:themeFill="background1"/>
          </w:tcPr>
          <w:p w14:paraId="2FB442C7" w14:textId="77777777" w:rsidR="00AD00E4" w:rsidRPr="0098120D" w:rsidRDefault="00AD00E4" w:rsidP="00C90986">
            <w:pPr>
              <w:spacing w:line="360" w:lineRule="auto"/>
              <w:rPr>
                <w:rFonts w:ascii="Times New Roman" w:hAnsi="Times New Roman" w:cs="Times New Roman"/>
                <w:lang w:val="en-GB"/>
              </w:rPr>
            </w:pPr>
            <w:r>
              <w:rPr>
                <w:rFonts w:ascii="Times New Roman" w:hAnsi="Times New Roman" w:cs="Times New Roman"/>
                <w:lang w:val="en-GB"/>
              </w:rPr>
              <w:t>2016</w:t>
            </w:r>
          </w:p>
        </w:tc>
        <w:tc>
          <w:tcPr>
            <w:tcW w:w="3261" w:type="dxa"/>
            <w:shd w:val="clear" w:color="auto" w:fill="FFFFFF" w:themeFill="background1"/>
          </w:tcPr>
          <w:p w14:paraId="31729CD8" w14:textId="77777777" w:rsidR="00AD00E4" w:rsidRPr="0098120D" w:rsidRDefault="00AD00E4" w:rsidP="00C90986">
            <w:pPr>
              <w:spacing w:line="360" w:lineRule="auto"/>
              <w:rPr>
                <w:rFonts w:ascii="Times New Roman" w:hAnsi="Times New Roman" w:cs="Times New Roman"/>
                <w:lang w:val="en-GB"/>
              </w:rPr>
            </w:pPr>
            <w:r w:rsidRPr="0098120D">
              <w:rPr>
                <w:rFonts w:ascii="Times New Roman" w:hAnsi="Times New Roman" w:cs="Times New Roman"/>
                <w:lang w:val="en-GB"/>
              </w:rPr>
              <w:t>Restoration England: 1660-1685</w:t>
            </w:r>
          </w:p>
        </w:tc>
        <w:tc>
          <w:tcPr>
            <w:tcW w:w="1842" w:type="dxa"/>
            <w:shd w:val="clear" w:color="auto" w:fill="FFFFFF" w:themeFill="background1"/>
          </w:tcPr>
          <w:p w14:paraId="14F7C810" w14:textId="77777777" w:rsidR="00AD00E4" w:rsidRPr="00DC5F1E" w:rsidRDefault="00AD00E4" w:rsidP="00C90986">
            <w:pPr>
              <w:spacing w:line="360" w:lineRule="auto"/>
              <w:rPr>
                <w:rFonts w:ascii="Times New Roman" w:hAnsi="Times New Roman" w:cs="Times New Roman"/>
                <w:lang w:val="en-GB"/>
              </w:rPr>
            </w:pPr>
            <w:r w:rsidRPr="00DC5F1E">
              <w:rPr>
                <w:rFonts w:ascii="Times New Roman" w:hAnsi="Times New Roman" w:cs="Times New Roman"/>
                <w:lang w:val="en-GB"/>
              </w:rPr>
              <w:t>KS4</w:t>
            </w:r>
          </w:p>
        </w:tc>
        <w:tc>
          <w:tcPr>
            <w:tcW w:w="2268" w:type="dxa"/>
            <w:shd w:val="clear" w:color="auto" w:fill="FFFFFF" w:themeFill="background1"/>
          </w:tcPr>
          <w:p w14:paraId="00C2CD22" w14:textId="77777777" w:rsidR="00AD00E4" w:rsidRPr="001B5CB3" w:rsidRDefault="00AD00E4" w:rsidP="00C90986">
            <w:pPr>
              <w:spacing w:line="360" w:lineRule="auto"/>
              <w:rPr>
                <w:rFonts w:ascii="Times New Roman" w:hAnsi="Times New Roman" w:cs="Times New Roman"/>
                <w:lang w:val="en-GB"/>
              </w:rPr>
            </w:pPr>
            <w:r w:rsidRPr="001B5CB3">
              <w:rPr>
                <w:rFonts w:ascii="Times New Roman" w:hAnsi="Times New Roman" w:cs="Times New Roman"/>
                <w:lang w:val="en-GB"/>
              </w:rPr>
              <w:t>Hodder</w:t>
            </w:r>
          </w:p>
        </w:tc>
      </w:tr>
      <w:tr w:rsidR="00AD00E4" w:rsidRPr="001B5CB3" w14:paraId="4FAF5FBA" w14:textId="77777777" w:rsidTr="00C90986">
        <w:tc>
          <w:tcPr>
            <w:tcW w:w="2263" w:type="dxa"/>
            <w:shd w:val="clear" w:color="auto" w:fill="FFFFFF" w:themeFill="background1"/>
          </w:tcPr>
          <w:p w14:paraId="6F1D4CB3" w14:textId="77777777" w:rsidR="00AD00E4" w:rsidRDefault="00AD00E4" w:rsidP="00C90986">
            <w:pPr>
              <w:spacing w:line="360" w:lineRule="auto"/>
              <w:rPr>
                <w:rFonts w:ascii="Times New Roman" w:hAnsi="Times New Roman" w:cs="Times New Roman"/>
                <w:lang w:val="en-GB"/>
              </w:rPr>
            </w:pPr>
            <w:r>
              <w:rPr>
                <w:rFonts w:ascii="Times New Roman" w:hAnsi="Times New Roman" w:cs="Times New Roman"/>
                <w:lang w:val="en-GB"/>
              </w:rPr>
              <w:t>2022</w:t>
            </w:r>
          </w:p>
          <w:p w14:paraId="52145D8C" w14:textId="77777777" w:rsidR="00AD00E4" w:rsidRPr="001B5CB3" w:rsidRDefault="00AD00E4" w:rsidP="00C90986">
            <w:pPr>
              <w:spacing w:line="360" w:lineRule="auto"/>
              <w:rPr>
                <w:rFonts w:ascii="Times New Roman" w:hAnsi="Times New Roman" w:cs="Times New Roman"/>
                <w:lang w:val="en-GB"/>
              </w:rPr>
            </w:pPr>
            <w:r>
              <w:rPr>
                <w:rFonts w:ascii="Times New Roman" w:hAnsi="Times New Roman" w:cs="Times New Roman"/>
                <w:lang w:val="en-GB"/>
              </w:rPr>
              <w:t>[digital version]</w:t>
            </w:r>
          </w:p>
        </w:tc>
        <w:tc>
          <w:tcPr>
            <w:tcW w:w="3261" w:type="dxa"/>
            <w:shd w:val="clear" w:color="auto" w:fill="FFFFFF" w:themeFill="background1"/>
          </w:tcPr>
          <w:p w14:paraId="72559AB3" w14:textId="77777777" w:rsidR="00AD00E4" w:rsidRDefault="00AD00E4" w:rsidP="00C90986">
            <w:pPr>
              <w:spacing w:line="360" w:lineRule="auto"/>
              <w:rPr>
                <w:rFonts w:ascii="Times New Roman" w:hAnsi="Times New Roman" w:cs="Times New Roman"/>
                <w:highlight w:val="yellow"/>
                <w:lang w:val="en-GB"/>
              </w:rPr>
            </w:pPr>
            <w:r w:rsidRPr="001B5CB3">
              <w:rPr>
                <w:rFonts w:ascii="Times New Roman" w:hAnsi="Times New Roman" w:cs="Times New Roman"/>
                <w:lang w:val="en-GB"/>
              </w:rPr>
              <w:t>Early Elizabethan England</w:t>
            </w:r>
            <w:r>
              <w:rPr>
                <w:rFonts w:ascii="Times New Roman" w:hAnsi="Times New Roman" w:cs="Times New Roman"/>
                <w:lang w:val="en-GB"/>
              </w:rPr>
              <w:t>,</w:t>
            </w:r>
            <w:r w:rsidRPr="001B5CB3">
              <w:rPr>
                <w:rFonts w:ascii="Times New Roman" w:hAnsi="Times New Roman" w:cs="Times New Roman"/>
                <w:lang w:val="en-GB"/>
              </w:rPr>
              <w:t xml:space="preserve"> 1558–88</w:t>
            </w:r>
          </w:p>
        </w:tc>
        <w:tc>
          <w:tcPr>
            <w:tcW w:w="1842" w:type="dxa"/>
            <w:shd w:val="clear" w:color="auto" w:fill="FFFFFF" w:themeFill="background1"/>
          </w:tcPr>
          <w:p w14:paraId="591CB2DF" w14:textId="77777777" w:rsidR="00AD00E4" w:rsidRPr="00DC5F1E" w:rsidRDefault="00AD00E4" w:rsidP="00C90986">
            <w:pPr>
              <w:spacing w:line="360" w:lineRule="auto"/>
              <w:rPr>
                <w:rFonts w:ascii="Times New Roman" w:hAnsi="Times New Roman" w:cs="Times New Roman"/>
                <w:lang w:val="en-GB"/>
              </w:rPr>
            </w:pPr>
            <w:r w:rsidRPr="00DC5F1E">
              <w:rPr>
                <w:rFonts w:ascii="Times New Roman" w:hAnsi="Times New Roman" w:cs="Times New Roman"/>
                <w:lang w:val="en-GB"/>
              </w:rPr>
              <w:t>KS4 – Foundation Level.</w:t>
            </w:r>
          </w:p>
        </w:tc>
        <w:tc>
          <w:tcPr>
            <w:tcW w:w="2268" w:type="dxa"/>
            <w:shd w:val="clear" w:color="auto" w:fill="FFFFFF" w:themeFill="background1"/>
          </w:tcPr>
          <w:p w14:paraId="3D06F9F1" w14:textId="77777777" w:rsidR="00AD00E4" w:rsidRPr="001B5CB3" w:rsidRDefault="00AD00E4" w:rsidP="00C90986">
            <w:pPr>
              <w:spacing w:line="360" w:lineRule="auto"/>
              <w:rPr>
                <w:rFonts w:ascii="Times New Roman" w:hAnsi="Times New Roman" w:cs="Times New Roman"/>
                <w:lang w:val="en-GB"/>
              </w:rPr>
            </w:pPr>
            <w:r w:rsidRPr="001B5CB3">
              <w:rPr>
                <w:rFonts w:ascii="Times New Roman" w:hAnsi="Times New Roman" w:cs="Times New Roman"/>
                <w:lang w:val="en-GB"/>
              </w:rPr>
              <w:t>Hodder</w:t>
            </w:r>
          </w:p>
        </w:tc>
      </w:tr>
      <w:tr w:rsidR="00AD00E4" w:rsidRPr="001B5CB3" w14:paraId="3AD57244" w14:textId="77777777" w:rsidTr="00C90986">
        <w:tc>
          <w:tcPr>
            <w:tcW w:w="2263" w:type="dxa"/>
            <w:shd w:val="clear" w:color="auto" w:fill="FFFFFF" w:themeFill="background1"/>
          </w:tcPr>
          <w:p w14:paraId="15F83FDC" w14:textId="77777777" w:rsidR="00AD00E4" w:rsidRPr="00515B0C" w:rsidRDefault="00AD00E4" w:rsidP="00C90986">
            <w:pPr>
              <w:spacing w:line="360" w:lineRule="auto"/>
              <w:rPr>
                <w:rFonts w:ascii="Times New Roman" w:hAnsi="Times New Roman" w:cs="Times New Roman"/>
                <w:lang w:val="en-GB"/>
              </w:rPr>
            </w:pPr>
            <w:r>
              <w:rPr>
                <w:rFonts w:ascii="Times New Roman" w:hAnsi="Times New Roman" w:cs="Times New Roman"/>
                <w:lang w:val="en-GB"/>
              </w:rPr>
              <w:t>2022</w:t>
            </w:r>
          </w:p>
        </w:tc>
        <w:tc>
          <w:tcPr>
            <w:tcW w:w="3261" w:type="dxa"/>
            <w:shd w:val="clear" w:color="auto" w:fill="FFFFFF" w:themeFill="background1"/>
          </w:tcPr>
          <w:p w14:paraId="6FB693DD" w14:textId="77777777" w:rsidR="00AD00E4" w:rsidRPr="001B5CB3" w:rsidRDefault="00AD00E4" w:rsidP="00C90986">
            <w:pPr>
              <w:spacing w:line="360" w:lineRule="auto"/>
              <w:rPr>
                <w:rFonts w:ascii="Times New Roman" w:hAnsi="Times New Roman" w:cs="Times New Roman"/>
                <w:highlight w:val="yellow"/>
                <w:lang w:val="en-GB"/>
              </w:rPr>
            </w:pPr>
            <w:r w:rsidRPr="00515B0C">
              <w:rPr>
                <w:rFonts w:ascii="Times New Roman" w:hAnsi="Times New Roman" w:cs="Times New Roman"/>
                <w:lang w:val="en-GB"/>
              </w:rPr>
              <w:t>Early Elizabethan England</w:t>
            </w:r>
            <w:r>
              <w:rPr>
                <w:rFonts w:ascii="Times New Roman" w:hAnsi="Times New Roman" w:cs="Times New Roman"/>
                <w:lang w:val="en-GB"/>
              </w:rPr>
              <w:t>,</w:t>
            </w:r>
            <w:r w:rsidRPr="00515B0C">
              <w:rPr>
                <w:rFonts w:ascii="Times New Roman" w:hAnsi="Times New Roman" w:cs="Times New Roman"/>
                <w:lang w:val="en-GB"/>
              </w:rPr>
              <w:t xml:space="preserve"> 1558-88</w:t>
            </w:r>
          </w:p>
        </w:tc>
        <w:tc>
          <w:tcPr>
            <w:tcW w:w="1842" w:type="dxa"/>
            <w:shd w:val="clear" w:color="auto" w:fill="FFFFFF" w:themeFill="background1"/>
          </w:tcPr>
          <w:p w14:paraId="4A538749" w14:textId="77777777" w:rsidR="00AD00E4" w:rsidRPr="00DC5F1E" w:rsidRDefault="00AD00E4" w:rsidP="00C90986">
            <w:pPr>
              <w:spacing w:line="360" w:lineRule="auto"/>
              <w:rPr>
                <w:rFonts w:ascii="Times New Roman" w:hAnsi="Times New Roman" w:cs="Times New Roman"/>
                <w:lang w:val="en-GB"/>
              </w:rPr>
            </w:pPr>
            <w:r w:rsidRPr="00DC5F1E">
              <w:rPr>
                <w:rFonts w:ascii="Times New Roman" w:hAnsi="Times New Roman" w:cs="Times New Roman"/>
                <w:lang w:val="en-GB"/>
              </w:rPr>
              <w:t>KS4</w:t>
            </w:r>
          </w:p>
        </w:tc>
        <w:tc>
          <w:tcPr>
            <w:tcW w:w="2268" w:type="dxa"/>
            <w:shd w:val="clear" w:color="auto" w:fill="FFFFFF" w:themeFill="background1"/>
          </w:tcPr>
          <w:p w14:paraId="0179DB0F" w14:textId="77777777" w:rsidR="00AD00E4" w:rsidRPr="001B5CB3" w:rsidRDefault="00AD00E4" w:rsidP="00C90986">
            <w:pPr>
              <w:spacing w:line="360" w:lineRule="auto"/>
              <w:rPr>
                <w:rFonts w:ascii="Times New Roman" w:hAnsi="Times New Roman" w:cs="Times New Roman"/>
                <w:lang w:val="en-GB"/>
              </w:rPr>
            </w:pPr>
            <w:r w:rsidRPr="001B5CB3">
              <w:rPr>
                <w:rFonts w:ascii="Times New Roman" w:hAnsi="Times New Roman" w:cs="Times New Roman"/>
                <w:lang w:val="en-GB"/>
              </w:rPr>
              <w:t>OUP</w:t>
            </w:r>
          </w:p>
        </w:tc>
      </w:tr>
      <w:tr w:rsidR="00AD00E4" w:rsidRPr="001B5CB3" w14:paraId="79A498FD" w14:textId="77777777" w:rsidTr="00C90986">
        <w:tc>
          <w:tcPr>
            <w:tcW w:w="2263" w:type="dxa"/>
            <w:shd w:val="clear" w:color="auto" w:fill="FFFFFF" w:themeFill="background1"/>
          </w:tcPr>
          <w:p w14:paraId="298D6DCD" w14:textId="77777777" w:rsidR="00AD00E4" w:rsidRPr="00515B0C" w:rsidRDefault="00AD00E4" w:rsidP="00C90986">
            <w:pPr>
              <w:spacing w:line="360" w:lineRule="auto"/>
              <w:rPr>
                <w:rFonts w:ascii="Times New Roman" w:hAnsi="Times New Roman" w:cs="Times New Roman"/>
                <w:lang w:val="en-GB"/>
              </w:rPr>
            </w:pPr>
            <w:r>
              <w:rPr>
                <w:rFonts w:ascii="Times New Roman" w:hAnsi="Times New Roman" w:cs="Times New Roman"/>
                <w:lang w:val="en-GB"/>
              </w:rPr>
              <w:t>2023</w:t>
            </w:r>
          </w:p>
        </w:tc>
        <w:tc>
          <w:tcPr>
            <w:tcW w:w="3261" w:type="dxa"/>
            <w:shd w:val="clear" w:color="auto" w:fill="FFFFFF" w:themeFill="background1"/>
          </w:tcPr>
          <w:p w14:paraId="31BA2146" w14:textId="77777777" w:rsidR="00AD00E4" w:rsidRPr="00515B0C" w:rsidRDefault="00AD00E4" w:rsidP="00C90986">
            <w:pPr>
              <w:spacing w:line="360" w:lineRule="auto"/>
              <w:rPr>
                <w:rFonts w:ascii="Times New Roman" w:hAnsi="Times New Roman" w:cs="Times New Roman"/>
                <w:lang w:val="en-GB"/>
              </w:rPr>
            </w:pPr>
            <w:r w:rsidRPr="00515B0C">
              <w:rPr>
                <w:rFonts w:ascii="Times New Roman" w:hAnsi="Times New Roman" w:cs="Times New Roman"/>
                <w:lang w:val="en-GB"/>
              </w:rPr>
              <w:t>African Kingdoms: West Africa</w:t>
            </w:r>
          </w:p>
        </w:tc>
        <w:tc>
          <w:tcPr>
            <w:tcW w:w="1842" w:type="dxa"/>
            <w:shd w:val="clear" w:color="auto" w:fill="FFFFFF" w:themeFill="background1"/>
          </w:tcPr>
          <w:p w14:paraId="4C9B3F10" w14:textId="77777777" w:rsidR="00AD00E4" w:rsidRPr="00DC5F1E" w:rsidRDefault="00AD00E4" w:rsidP="00C90986">
            <w:pPr>
              <w:spacing w:line="360" w:lineRule="auto"/>
              <w:rPr>
                <w:rFonts w:ascii="Times New Roman" w:hAnsi="Times New Roman" w:cs="Times New Roman"/>
                <w:lang w:val="en-GB"/>
              </w:rPr>
            </w:pPr>
            <w:r w:rsidRPr="00DC5F1E">
              <w:rPr>
                <w:rFonts w:ascii="Times New Roman" w:hAnsi="Times New Roman" w:cs="Times New Roman"/>
                <w:lang w:val="en-GB"/>
              </w:rPr>
              <w:t>KS3</w:t>
            </w:r>
          </w:p>
        </w:tc>
        <w:tc>
          <w:tcPr>
            <w:tcW w:w="2268" w:type="dxa"/>
            <w:shd w:val="clear" w:color="auto" w:fill="FFFFFF" w:themeFill="background1"/>
          </w:tcPr>
          <w:p w14:paraId="7ACF3156" w14:textId="77777777" w:rsidR="00AD00E4" w:rsidRPr="001B5CB3" w:rsidRDefault="00AD00E4" w:rsidP="00C90986">
            <w:pPr>
              <w:spacing w:line="360" w:lineRule="auto"/>
              <w:rPr>
                <w:rFonts w:ascii="Times New Roman" w:hAnsi="Times New Roman" w:cs="Times New Roman"/>
                <w:lang w:val="en-GB"/>
              </w:rPr>
            </w:pPr>
            <w:r w:rsidRPr="001B5CB3">
              <w:rPr>
                <w:rFonts w:ascii="Times New Roman" w:hAnsi="Times New Roman" w:cs="Times New Roman"/>
                <w:lang w:val="en-GB"/>
              </w:rPr>
              <w:t>OUP</w:t>
            </w:r>
          </w:p>
        </w:tc>
      </w:tr>
    </w:tbl>
    <w:p w14:paraId="6907380B" w14:textId="77777777" w:rsidR="00AD00E4" w:rsidRPr="001B5CB3" w:rsidRDefault="00AD00E4" w:rsidP="002004C8">
      <w:pPr>
        <w:spacing w:line="480" w:lineRule="auto"/>
        <w:rPr>
          <w:rFonts w:ascii="Times New Roman" w:hAnsi="Times New Roman" w:cs="Times New Roman"/>
          <w:lang w:val="en-GB"/>
        </w:rPr>
      </w:pPr>
    </w:p>
    <w:p w14:paraId="39D52404" w14:textId="5E315FD6" w:rsidR="0014628B" w:rsidRPr="009F7AC3" w:rsidRDefault="00B73E74" w:rsidP="002004C8">
      <w:pPr>
        <w:spacing w:line="480" w:lineRule="auto"/>
        <w:rPr>
          <w:rFonts w:ascii="Times New Roman" w:hAnsi="Times New Roman" w:cs="Times New Roman"/>
          <w:i/>
          <w:iCs/>
        </w:rPr>
      </w:pPr>
      <w:bookmarkStart w:id="13" w:name="_Toc196145124"/>
      <w:r w:rsidRPr="009F7AC3">
        <w:rPr>
          <w:rFonts w:ascii="Times New Roman" w:hAnsi="Times New Roman" w:cs="Times New Roman"/>
          <w:i/>
          <w:iCs/>
        </w:rPr>
        <w:t xml:space="preserve">3.4 – </w:t>
      </w:r>
      <w:r w:rsidR="0014628B" w:rsidRPr="009F7AC3">
        <w:rPr>
          <w:rFonts w:ascii="Times New Roman" w:hAnsi="Times New Roman" w:cs="Times New Roman"/>
          <w:i/>
          <w:iCs/>
        </w:rPr>
        <w:t>Ethical Considerations</w:t>
      </w:r>
      <w:bookmarkEnd w:id="13"/>
    </w:p>
    <w:p w14:paraId="40D375AF" w14:textId="77777777" w:rsidR="0014628B" w:rsidRPr="001B5CB3" w:rsidRDefault="0014628B"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Since CDA is secondary research analysing publicly available textbooks, this research does not have to consider the ethics of involvement of human participants or sensitive personal data. However, this is not to say that ethical considerations are not part of CDA. In fact, as one scholar puts it, “CDA is primarily ethical” (Graham, 2018:202). That is, it is a methodology concerned with ethics. For some, this is a limitation of the approach – indeed, “CDA is inevitably involved in debates and arguments about [what constitutes a ‘social wrong’…] all the time” (Fairclough, 2010:531). However, when one takes a reflexive approach, acknowledging the normative </w:t>
      </w:r>
      <w:r w:rsidRPr="001B5CB3">
        <w:rPr>
          <w:rFonts w:ascii="Times New Roman" w:hAnsi="Times New Roman" w:cs="Times New Roman"/>
          <w:lang w:val="en-GB"/>
        </w:rPr>
        <w:lastRenderedPageBreak/>
        <w:t xml:space="preserve">assumptions involved in the construction of a CDA, the strengths of the methodology are revealed. </w:t>
      </w:r>
    </w:p>
    <w:p w14:paraId="310BDA07" w14:textId="16F7CB96" w:rsidR="00BE5016" w:rsidRPr="001B5CB3" w:rsidRDefault="0014628B"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As a researcher, my own positionality informs my analysis. Being committed to decolonisation and having an awareness of the harmful legacy of British colonialism, I recognise that these values influence my interpretation of the textbooks. Reflexivity is important because it ensures transparency and acknowledges how subjective perspectives may shape research findings. It also ensures the responsibility of the researcher to acknowledge personal biases and make them transparent in the research process. This attention to power dynamics is crucial, and as the researcher, I pursued an analysis which critically engaged with the role of power in historical narratives and their representations in </w:t>
      </w:r>
      <w:r w:rsidR="004542CF">
        <w:rPr>
          <w:rFonts w:ascii="Times New Roman" w:hAnsi="Times New Roman" w:cs="Times New Roman"/>
          <w:lang w:val="en-GB"/>
        </w:rPr>
        <w:t>h</w:t>
      </w:r>
      <w:r w:rsidRPr="001B5CB3">
        <w:rPr>
          <w:rFonts w:ascii="Times New Roman" w:hAnsi="Times New Roman" w:cs="Times New Roman"/>
          <w:lang w:val="en-GB"/>
        </w:rPr>
        <w:t>istory textbooks.</w:t>
      </w:r>
    </w:p>
    <w:p w14:paraId="68F7D3A4" w14:textId="67DD54D2" w:rsidR="00BE5016" w:rsidRPr="009F7AC3" w:rsidRDefault="00BE5016" w:rsidP="002004C8">
      <w:pPr>
        <w:spacing w:line="480" w:lineRule="auto"/>
        <w:rPr>
          <w:rFonts w:ascii="Times New Roman" w:hAnsi="Times New Roman" w:cs="Times New Roman"/>
          <w:i/>
          <w:iCs/>
          <w:lang w:val="en-GB"/>
        </w:rPr>
      </w:pPr>
      <w:bookmarkStart w:id="14" w:name="_Toc196145125"/>
      <w:r w:rsidRPr="009F7AC3">
        <w:rPr>
          <w:rFonts w:ascii="Times New Roman" w:hAnsi="Times New Roman" w:cs="Times New Roman"/>
          <w:i/>
          <w:iCs/>
          <w:lang w:val="en-GB"/>
        </w:rPr>
        <w:t>3.5 – A Note on Terminology</w:t>
      </w:r>
      <w:bookmarkEnd w:id="14"/>
    </w:p>
    <w:p w14:paraId="2F3E1D64" w14:textId="66DCFFB2" w:rsidR="00BE5016" w:rsidRPr="001B5CB3" w:rsidRDefault="00D543D9" w:rsidP="002004C8">
      <w:pPr>
        <w:spacing w:line="480" w:lineRule="auto"/>
        <w:rPr>
          <w:rFonts w:ascii="Times New Roman" w:hAnsi="Times New Roman" w:cs="Times New Roman"/>
          <w:lang w:val="en-GB"/>
        </w:rPr>
      </w:pPr>
      <w:r>
        <w:rPr>
          <w:rFonts w:ascii="Times New Roman" w:hAnsi="Times New Roman" w:cs="Times New Roman"/>
          <w:lang w:val="en-GB"/>
        </w:rPr>
        <w:t xml:space="preserve">In this research, </w:t>
      </w:r>
      <w:r w:rsidR="000D19EC">
        <w:rPr>
          <w:rFonts w:ascii="Times New Roman" w:hAnsi="Times New Roman" w:cs="Times New Roman"/>
          <w:lang w:val="en-GB"/>
        </w:rPr>
        <w:t xml:space="preserve">a variety of terms are used to describe </w:t>
      </w:r>
      <w:r w:rsidR="00240DBF">
        <w:rPr>
          <w:rFonts w:ascii="Times New Roman" w:hAnsi="Times New Roman" w:cs="Times New Roman"/>
          <w:lang w:val="en-GB"/>
        </w:rPr>
        <w:t xml:space="preserve">what is commonly referred to as the ‘slave trade’, including </w:t>
      </w:r>
      <w:r w:rsidR="00453D05">
        <w:rPr>
          <w:rFonts w:ascii="Times New Roman" w:hAnsi="Times New Roman" w:cs="Times New Roman"/>
          <w:lang w:val="en-GB"/>
        </w:rPr>
        <w:t xml:space="preserve">‘the Transatlantic trade in enslaved people’, ‘the Transatlantic trade’, </w:t>
      </w:r>
      <w:r w:rsidR="00162FE5">
        <w:rPr>
          <w:rFonts w:ascii="Times New Roman" w:hAnsi="Times New Roman" w:cs="Times New Roman"/>
          <w:lang w:val="en-GB"/>
        </w:rPr>
        <w:t>and the ‘slave trade’ within quotation marks. This variety is deliberate, and reflects ongoing discussions about</w:t>
      </w:r>
      <w:r w:rsidR="00FE79D4">
        <w:rPr>
          <w:rFonts w:ascii="Times New Roman" w:hAnsi="Times New Roman" w:cs="Times New Roman"/>
          <w:lang w:val="en-GB"/>
        </w:rPr>
        <w:t xml:space="preserve"> how</w:t>
      </w:r>
      <w:r w:rsidR="00162FE5">
        <w:rPr>
          <w:rFonts w:ascii="Times New Roman" w:hAnsi="Times New Roman" w:cs="Times New Roman"/>
          <w:lang w:val="en-GB"/>
        </w:rPr>
        <w:t xml:space="preserve"> terminology</w:t>
      </w:r>
      <w:r w:rsidR="00FE79D4">
        <w:rPr>
          <w:rFonts w:ascii="Times New Roman" w:hAnsi="Times New Roman" w:cs="Times New Roman"/>
          <w:lang w:val="en-GB"/>
        </w:rPr>
        <w:t xml:space="preserve"> can strip agency from marginalised groups or be </w:t>
      </w:r>
      <w:r w:rsidR="006A2ADE">
        <w:rPr>
          <w:rFonts w:ascii="Times New Roman" w:hAnsi="Times New Roman" w:cs="Times New Roman"/>
          <w:lang w:val="en-GB"/>
        </w:rPr>
        <w:t>insensitive</w:t>
      </w:r>
      <w:r w:rsidR="00A479A4">
        <w:rPr>
          <w:rFonts w:ascii="Times New Roman" w:hAnsi="Times New Roman" w:cs="Times New Roman"/>
          <w:lang w:val="en-GB"/>
        </w:rPr>
        <w:t xml:space="preserve"> </w:t>
      </w:r>
      <w:r w:rsidR="001F1A2A">
        <w:rPr>
          <w:rFonts w:ascii="Times New Roman" w:hAnsi="Times New Roman" w:cs="Times New Roman"/>
          <w:lang w:val="en-GB"/>
        </w:rPr>
        <w:t>(see for example Burns, 2023).</w:t>
      </w:r>
      <w:r w:rsidR="006A2ADE">
        <w:rPr>
          <w:rFonts w:ascii="Times New Roman" w:hAnsi="Times New Roman" w:cs="Times New Roman"/>
          <w:lang w:val="en-GB"/>
        </w:rPr>
        <w:t xml:space="preserve"> </w:t>
      </w:r>
      <w:r w:rsidR="001F1A2A">
        <w:rPr>
          <w:rFonts w:ascii="Times New Roman" w:hAnsi="Times New Roman" w:cs="Times New Roman"/>
          <w:lang w:val="en-GB"/>
        </w:rPr>
        <w:t xml:space="preserve">However, the variation also </w:t>
      </w:r>
      <w:r w:rsidR="00FC0C15">
        <w:rPr>
          <w:rFonts w:ascii="Times New Roman" w:hAnsi="Times New Roman" w:cs="Times New Roman"/>
          <w:lang w:val="en-GB"/>
        </w:rPr>
        <w:t xml:space="preserve">illustrates </w:t>
      </w:r>
      <w:r w:rsidR="00441E93">
        <w:rPr>
          <w:rFonts w:ascii="Times New Roman" w:hAnsi="Times New Roman" w:cs="Times New Roman"/>
          <w:lang w:val="en-GB"/>
        </w:rPr>
        <w:t>that</w:t>
      </w:r>
      <w:r w:rsidR="006A2ADE">
        <w:rPr>
          <w:rFonts w:ascii="Times New Roman" w:hAnsi="Times New Roman" w:cs="Times New Roman"/>
          <w:lang w:val="en-GB"/>
        </w:rPr>
        <w:t xml:space="preserve"> there is not </w:t>
      </w:r>
      <w:r w:rsidR="00FC0C15">
        <w:rPr>
          <w:rFonts w:ascii="Times New Roman" w:hAnsi="Times New Roman" w:cs="Times New Roman"/>
          <w:lang w:val="en-GB"/>
        </w:rPr>
        <w:t>yet</w:t>
      </w:r>
      <w:r w:rsidR="002D7676">
        <w:rPr>
          <w:rFonts w:ascii="Times New Roman" w:hAnsi="Times New Roman" w:cs="Times New Roman"/>
          <w:lang w:val="en-GB"/>
        </w:rPr>
        <w:t xml:space="preserve"> – </w:t>
      </w:r>
      <w:r w:rsidR="00FC0C15">
        <w:rPr>
          <w:rFonts w:ascii="Times New Roman" w:hAnsi="Times New Roman" w:cs="Times New Roman"/>
          <w:lang w:val="en-GB"/>
        </w:rPr>
        <w:t>and perhaps never</w:t>
      </w:r>
      <w:r w:rsidR="0006659B">
        <w:rPr>
          <w:rFonts w:ascii="Times New Roman" w:hAnsi="Times New Roman" w:cs="Times New Roman"/>
          <w:lang w:val="en-GB"/>
        </w:rPr>
        <w:t xml:space="preserve"> will</w:t>
      </w:r>
      <w:r w:rsidR="00FC0C15">
        <w:rPr>
          <w:rFonts w:ascii="Times New Roman" w:hAnsi="Times New Roman" w:cs="Times New Roman"/>
          <w:lang w:val="en-GB"/>
        </w:rPr>
        <w:t xml:space="preserve"> be</w:t>
      </w:r>
      <w:r w:rsidR="002D7676">
        <w:rPr>
          <w:rFonts w:ascii="Times New Roman" w:hAnsi="Times New Roman" w:cs="Times New Roman"/>
          <w:lang w:val="en-GB"/>
        </w:rPr>
        <w:t xml:space="preserve"> – </w:t>
      </w:r>
      <w:r w:rsidR="00FC0C15">
        <w:rPr>
          <w:rFonts w:ascii="Times New Roman" w:hAnsi="Times New Roman" w:cs="Times New Roman"/>
          <w:lang w:val="en-GB"/>
        </w:rPr>
        <w:t>a</w:t>
      </w:r>
      <w:r w:rsidR="006A2ADE">
        <w:rPr>
          <w:rFonts w:ascii="Times New Roman" w:hAnsi="Times New Roman" w:cs="Times New Roman"/>
          <w:lang w:val="en-GB"/>
        </w:rPr>
        <w:t xml:space="preserve"> universally agreed upon term, and </w:t>
      </w:r>
      <w:r w:rsidR="00FC0C15">
        <w:rPr>
          <w:rFonts w:ascii="Times New Roman" w:hAnsi="Times New Roman" w:cs="Times New Roman"/>
          <w:lang w:val="en-GB"/>
        </w:rPr>
        <w:t>indeed</w:t>
      </w:r>
      <w:r w:rsidR="006A2ADE">
        <w:rPr>
          <w:rFonts w:ascii="Times New Roman" w:hAnsi="Times New Roman" w:cs="Times New Roman"/>
          <w:lang w:val="en-GB"/>
        </w:rPr>
        <w:t xml:space="preserve"> with time, </w:t>
      </w:r>
      <w:r w:rsidR="00925321">
        <w:rPr>
          <w:rFonts w:ascii="Times New Roman" w:hAnsi="Times New Roman" w:cs="Times New Roman"/>
          <w:lang w:val="en-GB"/>
        </w:rPr>
        <w:t>new terms may</w:t>
      </w:r>
      <w:r w:rsidR="00FC0C15">
        <w:rPr>
          <w:rFonts w:ascii="Times New Roman" w:hAnsi="Times New Roman" w:cs="Times New Roman"/>
          <w:lang w:val="en-GB"/>
        </w:rPr>
        <w:t xml:space="preserve"> appear </w:t>
      </w:r>
      <w:r w:rsidR="005C3B99">
        <w:rPr>
          <w:rFonts w:ascii="Times New Roman" w:hAnsi="Times New Roman" w:cs="Times New Roman"/>
          <w:lang w:val="en-GB"/>
        </w:rPr>
        <w:t xml:space="preserve">in popular use </w:t>
      </w:r>
      <w:r w:rsidR="009A01E0">
        <w:rPr>
          <w:rFonts w:ascii="Times New Roman" w:hAnsi="Times New Roman" w:cs="Times New Roman"/>
          <w:lang w:val="en-GB"/>
        </w:rPr>
        <w:t>which are</w:t>
      </w:r>
      <w:r w:rsidR="00925321">
        <w:rPr>
          <w:rFonts w:ascii="Times New Roman" w:hAnsi="Times New Roman" w:cs="Times New Roman"/>
          <w:lang w:val="en-GB"/>
        </w:rPr>
        <w:t xml:space="preserve"> deemed more acceptable.</w:t>
      </w:r>
    </w:p>
    <w:p w14:paraId="045F098C" w14:textId="6A911198" w:rsidR="00824AFC" w:rsidRPr="006D2245" w:rsidRDefault="00045B05" w:rsidP="002004C8">
      <w:pPr>
        <w:spacing w:line="480" w:lineRule="auto"/>
        <w:jc w:val="center"/>
        <w:rPr>
          <w:rFonts w:ascii="Times New Roman" w:hAnsi="Times New Roman" w:cs="Times New Roman"/>
          <w:sz w:val="32"/>
          <w:szCs w:val="32"/>
          <w:u w:val="single"/>
        </w:rPr>
      </w:pPr>
      <w:bookmarkStart w:id="15" w:name="_Toc196145126"/>
      <w:r w:rsidRPr="006D2245">
        <w:rPr>
          <w:rFonts w:ascii="Times New Roman" w:hAnsi="Times New Roman" w:cs="Times New Roman"/>
          <w:sz w:val="32"/>
          <w:szCs w:val="32"/>
          <w:u w:val="single"/>
        </w:rPr>
        <w:t>Chapter 4:</w:t>
      </w:r>
      <w:r w:rsidR="00824AFC" w:rsidRPr="006D2245">
        <w:rPr>
          <w:rFonts w:ascii="Times New Roman" w:hAnsi="Times New Roman" w:cs="Times New Roman"/>
          <w:sz w:val="32"/>
          <w:szCs w:val="32"/>
          <w:u w:val="single"/>
        </w:rPr>
        <w:t xml:space="preserve"> Analysis</w:t>
      </w:r>
      <w:bookmarkEnd w:id="15"/>
    </w:p>
    <w:p w14:paraId="0164A43D" w14:textId="5672BC03" w:rsidR="002C1C7C" w:rsidRPr="001B5CB3" w:rsidRDefault="00824AFC"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This chapter explores how history textbooks reinforce or challenge dominant historical narratives regarding the beginnings of the Transatlantic trade in enslaved people. Building on Fairclough’s approach to CDA as outlined in Chapter 3, it analyses how linguistic and visual choices such as </w:t>
      </w:r>
      <w:r w:rsidRPr="001B5CB3">
        <w:rPr>
          <w:rFonts w:ascii="Times New Roman" w:hAnsi="Times New Roman" w:cs="Times New Roman"/>
          <w:lang w:val="en-GB"/>
        </w:rPr>
        <w:lastRenderedPageBreak/>
        <w:t xml:space="preserve">transitivity, terminology, genre and images influence engagement with the concepts of race, power, agency and coloniality. </w:t>
      </w:r>
      <w:r w:rsidR="005B1A52">
        <w:rPr>
          <w:rFonts w:ascii="Times New Roman" w:hAnsi="Times New Roman" w:cs="Times New Roman"/>
          <w:lang w:val="en-GB"/>
        </w:rPr>
        <w:t>The</w:t>
      </w:r>
      <w:r w:rsidRPr="001B5CB3">
        <w:rPr>
          <w:rFonts w:ascii="Times New Roman" w:hAnsi="Times New Roman" w:cs="Times New Roman"/>
          <w:lang w:val="en-GB"/>
        </w:rPr>
        <w:t xml:space="preserve"> analysis is structured thematically and considers both the textual level as well as discursive and sociocultural developments. CDA’s limitations</w:t>
      </w:r>
      <w:r w:rsidR="00C056B3">
        <w:rPr>
          <w:rFonts w:ascii="Times New Roman" w:hAnsi="Times New Roman" w:cs="Times New Roman"/>
          <w:lang w:val="en-GB"/>
        </w:rPr>
        <w:t xml:space="preserve"> are addressed, </w:t>
      </w:r>
      <w:r w:rsidRPr="001B5CB3">
        <w:rPr>
          <w:rFonts w:ascii="Times New Roman" w:hAnsi="Times New Roman" w:cs="Times New Roman"/>
          <w:lang w:val="en-GB"/>
        </w:rPr>
        <w:t xml:space="preserve">particularly </w:t>
      </w:r>
      <w:r w:rsidR="00C056B3">
        <w:rPr>
          <w:rFonts w:ascii="Times New Roman" w:hAnsi="Times New Roman" w:cs="Times New Roman"/>
          <w:lang w:val="en-GB"/>
        </w:rPr>
        <w:t>through the consideration of</w:t>
      </w:r>
      <w:r w:rsidRPr="001B5CB3">
        <w:rPr>
          <w:rFonts w:ascii="Times New Roman" w:hAnsi="Times New Roman" w:cs="Times New Roman"/>
          <w:lang w:val="en-GB"/>
        </w:rPr>
        <w:t xml:space="preserve"> multimodal</w:t>
      </w:r>
      <w:r w:rsidR="00C056B3">
        <w:rPr>
          <w:rFonts w:ascii="Times New Roman" w:hAnsi="Times New Roman" w:cs="Times New Roman"/>
          <w:lang w:val="en-GB"/>
        </w:rPr>
        <w:t xml:space="preserve"> elements</w:t>
      </w:r>
      <w:r w:rsidRPr="001B5CB3">
        <w:rPr>
          <w:rFonts w:ascii="Times New Roman" w:hAnsi="Times New Roman" w:cs="Times New Roman"/>
          <w:lang w:val="en-GB"/>
        </w:rPr>
        <w:t xml:space="preserve">. The sample reveals an increased reflexivity </w:t>
      </w:r>
      <w:r w:rsidR="00C27077">
        <w:rPr>
          <w:rFonts w:ascii="Times New Roman" w:hAnsi="Times New Roman" w:cs="Times New Roman"/>
          <w:lang w:val="en-GB"/>
        </w:rPr>
        <w:t xml:space="preserve">of textbooks </w:t>
      </w:r>
      <w:r w:rsidRPr="001B5CB3">
        <w:rPr>
          <w:rFonts w:ascii="Times New Roman" w:hAnsi="Times New Roman" w:cs="Times New Roman"/>
          <w:lang w:val="en-GB"/>
        </w:rPr>
        <w:t>and</w:t>
      </w:r>
      <w:r w:rsidR="00C27077">
        <w:rPr>
          <w:rFonts w:ascii="Times New Roman" w:hAnsi="Times New Roman" w:cs="Times New Roman"/>
          <w:lang w:val="en-GB"/>
        </w:rPr>
        <w:t xml:space="preserve"> a</w:t>
      </w:r>
      <w:r w:rsidRPr="001B5CB3">
        <w:rPr>
          <w:rFonts w:ascii="Times New Roman" w:hAnsi="Times New Roman" w:cs="Times New Roman"/>
          <w:lang w:val="en-GB"/>
        </w:rPr>
        <w:t xml:space="preserve"> tentative genre transformation, particularly in recent OUP publications, although it also demonstrates enduring Eurocentrism and selective ‘silences’. Through relating textual features to broader pedagogical and sociopolitical developments, including the 2020 Black Lives Matter protests and other decolonial movements, this chapter argues that the textbook genre is experiencing a significant, although not yet fully realised, shift, with implications for how historical knowledge is constructed, contested, and consumed in the classroom. </w:t>
      </w:r>
      <w:r w:rsidR="00F2496F">
        <w:rPr>
          <w:rFonts w:ascii="Times New Roman" w:hAnsi="Times New Roman" w:cs="Times New Roman"/>
          <w:lang w:val="en-GB"/>
        </w:rPr>
        <w:t>It should be noted that, a</w:t>
      </w:r>
      <w:r w:rsidRPr="001B5CB3">
        <w:rPr>
          <w:rFonts w:ascii="Times New Roman" w:hAnsi="Times New Roman" w:cs="Times New Roman"/>
          <w:lang w:val="en-GB"/>
        </w:rPr>
        <w:t>lthough the later OUP publications are disproportionately cited in this chapter, this reflects their more explicit engagement with decolonial strategies and greater richness in relevant textual and discursive features, rather than authorial bias.</w:t>
      </w:r>
    </w:p>
    <w:p w14:paraId="47C2E104" w14:textId="2BF8C32F" w:rsidR="00824AFC" w:rsidRPr="009F7AC3" w:rsidRDefault="00824AFC" w:rsidP="002004C8">
      <w:pPr>
        <w:spacing w:line="480" w:lineRule="auto"/>
        <w:rPr>
          <w:rFonts w:ascii="Times New Roman" w:hAnsi="Times New Roman" w:cs="Times New Roman"/>
          <w:i/>
          <w:iCs/>
        </w:rPr>
      </w:pPr>
      <w:bookmarkStart w:id="16" w:name="_Toc196145127"/>
      <w:r w:rsidRPr="009F7AC3">
        <w:rPr>
          <w:rFonts w:ascii="Times New Roman" w:hAnsi="Times New Roman" w:cs="Times New Roman"/>
          <w:i/>
          <w:iCs/>
        </w:rPr>
        <w:t>4.1 – Eurocentric Language and Lexical Framing</w:t>
      </w:r>
      <w:bookmarkEnd w:id="16"/>
    </w:p>
    <w:p w14:paraId="1A3F22A8" w14:textId="27BA9D82" w:rsidR="00824AFC" w:rsidRPr="001B5CB3" w:rsidRDefault="00824AFC" w:rsidP="002004C8">
      <w:pPr>
        <w:spacing w:line="480" w:lineRule="auto"/>
        <w:rPr>
          <w:rFonts w:ascii="Times New Roman" w:hAnsi="Times New Roman" w:cs="Times New Roman"/>
          <w:lang w:val="en-GB"/>
        </w:rPr>
      </w:pPr>
      <w:r w:rsidRPr="001B5CB3">
        <w:rPr>
          <w:rFonts w:ascii="Times New Roman" w:hAnsi="Times New Roman" w:cs="Times New Roman"/>
          <w:b/>
          <w:bCs/>
          <w:lang w:val="en-GB"/>
        </w:rPr>
        <w:t>Appendix A</w:t>
      </w:r>
      <w:r w:rsidRPr="001B5CB3">
        <w:rPr>
          <w:rFonts w:ascii="Times New Roman" w:hAnsi="Times New Roman" w:cs="Times New Roman"/>
          <w:lang w:val="en-GB"/>
        </w:rPr>
        <w:t xml:space="preserve"> demonstrates how most </w:t>
      </w:r>
      <w:r w:rsidR="0055260E">
        <w:rPr>
          <w:rFonts w:ascii="Times New Roman" w:hAnsi="Times New Roman" w:cs="Times New Roman"/>
          <w:lang w:val="en-GB"/>
        </w:rPr>
        <w:t>textbooks in the sample</w:t>
      </w:r>
      <w:r w:rsidRPr="001B5CB3">
        <w:rPr>
          <w:rFonts w:ascii="Times New Roman" w:hAnsi="Times New Roman" w:cs="Times New Roman"/>
          <w:lang w:val="en-GB"/>
        </w:rPr>
        <w:t xml:space="preserve"> reinforce Eurocentric narratives of ‘discovery’ and ‘exploration’ in depictions of the Elizabethan and Restoration periods. Terms such as “discover[ed]” and “New World” appear unquestioned throughout </w:t>
      </w:r>
      <w:r w:rsidRPr="001B5CB3">
        <w:rPr>
          <w:rFonts w:ascii="Times New Roman" w:hAnsi="Times New Roman" w:cs="Times New Roman"/>
          <w:i/>
          <w:iCs/>
          <w:lang w:val="en-GB"/>
        </w:rPr>
        <w:t>Renaissance, Revolution &amp; Reformation (</w:t>
      </w:r>
      <w:r w:rsidRPr="001B5CB3">
        <w:rPr>
          <w:rFonts w:ascii="Times New Roman" w:hAnsi="Times New Roman" w:cs="Times New Roman"/>
          <w:lang w:val="en-GB"/>
        </w:rPr>
        <w:t xml:space="preserve">OUP, 2014); </w:t>
      </w:r>
      <w:r w:rsidRPr="001B5CB3">
        <w:rPr>
          <w:rFonts w:ascii="Times New Roman" w:hAnsi="Times New Roman" w:cs="Times New Roman"/>
          <w:i/>
          <w:iCs/>
          <w:lang w:val="en-GB"/>
        </w:rPr>
        <w:t>Elizabethan England</w:t>
      </w:r>
      <w:r w:rsidRPr="001B5CB3">
        <w:rPr>
          <w:rFonts w:ascii="Times New Roman" w:hAnsi="Times New Roman" w:cs="Times New Roman"/>
          <w:lang w:val="en-GB"/>
        </w:rPr>
        <w:t xml:space="preserve"> (Hodder, 2016); </w:t>
      </w:r>
      <w:r w:rsidRPr="001B5CB3">
        <w:rPr>
          <w:rFonts w:ascii="Times New Roman" w:hAnsi="Times New Roman" w:cs="Times New Roman"/>
          <w:i/>
          <w:iCs/>
          <w:lang w:val="en-GB"/>
        </w:rPr>
        <w:t>Restoration England</w:t>
      </w:r>
      <w:r w:rsidRPr="001B5CB3">
        <w:rPr>
          <w:rFonts w:ascii="Times New Roman" w:hAnsi="Times New Roman" w:cs="Times New Roman"/>
          <w:lang w:val="en-GB"/>
        </w:rPr>
        <w:t xml:space="preserve"> (Hodder, 2016) and </w:t>
      </w:r>
      <w:r w:rsidRPr="001B5CB3">
        <w:rPr>
          <w:rFonts w:ascii="Times New Roman" w:hAnsi="Times New Roman" w:cs="Times New Roman"/>
          <w:i/>
          <w:iCs/>
          <w:lang w:val="en-GB"/>
        </w:rPr>
        <w:t>Early Elizabethan England</w:t>
      </w:r>
      <w:r w:rsidRPr="001B5CB3">
        <w:rPr>
          <w:rFonts w:ascii="Times New Roman" w:hAnsi="Times New Roman" w:cs="Times New Roman"/>
          <w:lang w:val="en-GB"/>
        </w:rPr>
        <w:t xml:space="preserve"> (Hodder, 2022). The use of these terms mirrors a Eurocentric perspective which focuses on European agency and marginalises Indigenous and non-European experiences, positioning them as passive bystanders in European expansion. Contrastingly, more recent textbooks, including </w:t>
      </w:r>
      <w:r w:rsidRPr="001B5CB3">
        <w:rPr>
          <w:rFonts w:ascii="Times New Roman" w:hAnsi="Times New Roman" w:cs="Times New Roman"/>
          <w:i/>
          <w:iCs/>
          <w:lang w:val="en-GB"/>
        </w:rPr>
        <w:t>Early Elizabethan England</w:t>
      </w:r>
      <w:r w:rsidRPr="001B5CB3">
        <w:rPr>
          <w:rFonts w:ascii="Times New Roman" w:hAnsi="Times New Roman" w:cs="Times New Roman"/>
          <w:lang w:val="en-GB"/>
        </w:rPr>
        <w:t xml:space="preserve"> (OUP, 2022) and </w:t>
      </w:r>
      <w:r w:rsidRPr="001B5CB3">
        <w:rPr>
          <w:rFonts w:ascii="Times New Roman" w:hAnsi="Times New Roman" w:cs="Times New Roman"/>
          <w:i/>
          <w:iCs/>
          <w:lang w:val="en-GB"/>
        </w:rPr>
        <w:t>African Kingdoms</w:t>
      </w:r>
      <w:r w:rsidRPr="001B5CB3">
        <w:rPr>
          <w:rFonts w:ascii="Times New Roman" w:hAnsi="Times New Roman" w:cs="Times New Roman"/>
          <w:lang w:val="en-GB"/>
        </w:rPr>
        <w:t xml:space="preserve"> (OUP, 2023) avoid these terms or use them in quotation marks. </w:t>
      </w:r>
      <w:r w:rsidRPr="001B5CB3">
        <w:rPr>
          <w:rFonts w:ascii="Times New Roman" w:hAnsi="Times New Roman" w:cs="Times New Roman"/>
          <w:lang w:val="en-GB"/>
        </w:rPr>
        <w:lastRenderedPageBreak/>
        <w:t>This linguistic shift signals awareness of their controversial nature, implicitly challenging the Eurocentric narratives which underpin their use. This could prompt more critical student engagement with the power dynamics of the Transatlantic trade, fostering a more nuanced understanding of historical agency.</w:t>
      </w:r>
    </w:p>
    <w:p w14:paraId="44FCB0EE" w14:textId="0AA65CA1" w:rsidR="002C1C7C" w:rsidRPr="001B5CB3" w:rsidRDefault="00824AFC" w:rsidP="002004C8">
      <w:pPr>
        <w:spacing w:line="480" w:lineRule="auto"/>
        <w:rPr>
          <w:rFonts w:ascii="Times New Roman" w:hAnsi="Times New Roman" w:cs="Times New Roman"/>
          <w:lang w:val="en-GB"/>
        </w:rPr>
      </w:pPr>
      <w:r w:rsidRPr="001B5CB3">
        <w:rPr>
          <w:rFonts w:ascii="Times New Roman" w:hAnsi="Times New Roman" w:cs="Times New Roman"/>
          <w:b/>
          <w:bCs/>
          <w:lang w:val="en-GB"/>
        </w:rPr>
        <w:t>Appendix B</w:t>
      </w:r>
      <w:r w:rsidRPr="001B5CB3">
        <w:rPr>
          <w:rFonts w:ascii="Times New Roman" w:hAnsi="Times New Roman" w:cs="Times New Roman"/>
          <w:lang w:val="en-GB"/>
        </w:rPr>
        <w:t xml:space="preserve"> highlights a shift in the lexical framing of enslaved people in this so-called ‘age of discovery’. Fairclough argues that “domains of experience may be ‘reworded’ as part of social and political struggles” and that “certain domains come to be more intensively worded than others” (Fairclough, 1993:77). The terminology </w:t>
      </w:r>
      <w:r w:rsidR="00D43F8D">
        <w:rPr>
          <w:rFonts w:ascii="Times New Roman" w:hAnsi="Times New Roman" w:cs="Times New Roman"/>
          <w:lang w:val="en-GB"/>
        </w:rPr>
        <w:t>used to describe</w:t>
      </w:r>
      <w:r w:rsidRPr="001B5CB3">
        <w:rPr>
          <w:rFonts w:ascii="Times New Roman" w:hAnsi="Times New Roman" w:cs="Times New Roman"/>
          <w:lang w:val="en-GB"/>
        </w:rPr>
        <w:t xml:space="preserve"> enslaved</w:t>
      </w:r>
      <w:r w:rsidR="00D43F8D">
        <w:rPr>
          <w:rFonts w:ascii="Times New Roman" w:hAnsi="Times New Roman" w:cs="Times New Roman"/>
          <w:lang w:val="en-GB"/>
        </w:rPr>
        <w:t xml:space="preserve"> people</w:t>
      </w:r>
      <w:r w:rsidRPr="001B5CB3">
        <w:rPr>
          <w:rFonts w:ascii="Times New Roman" w:hAnsi="Times New Roman" w:cs="Times New Roman"/>
          <w:lang w:val="en-GB"/>
        </w:rPr>
        <w:t xml:space="preserve"> has become one such contested domain. While most textbooks in the sample use the noun “slaves”, </w:t>
      </w:r>
      <w:r w:rsidRPr="001B5CB3">
        <w:rPr>
          <w:rFonts w:ascii="Times New Roman" w:hAnsi="Times New Roman" w:cs="Times New Roman"/>
          <w:i/>
          <w:iCs/>
          <w:lang w:val="en-GB"/>
        </w:rPr>
        <w:t>Early Elizabethan England</w:t>
      </w:r>
      <w:r w:rsidRPr="001B5CB3">
        <w:rPr>
          <w:rFonts w:ascii="Times New Roman" w:hAnsi="Times New Roman" w:cs="Times New Roman"/>
          <w:lang w:val="en-GB"/>
        </w:rPr>
        <w:t xml:space="preserve"> (OUP, 2022) and </w:t>
      </w:r>
      <w:r w:rsidRPr="001B5CB3">
        <w:rPr>
          <w:rFonts w:ascii="Times New Roman" w:hAnsi="Times New Roman" w:cs="Times New Roman"/>
          <w:i/>
          <w:iCs/>
          <w:lang w:val="en-GB"/>
        </w:rPr>
        <w:t>African Kingdoms</w:t>
      </w:r>
      <w:r w:rsidRPr="001B5CB3">
        <w:rPr>
          <w:rFonts w:ascii="Times New Roman" w:hAnsi="Times New Roman" w:cs="Times New Roman"/>
          <w:lang w:val="en-GB"/>
        </w:rPr>
        <w:t xml:space="preserve"> (OUP, 2023) generally opt for “enslaved”. This linguistic choice foregrounds the violence and agency of the enslavers, since the term “enslaved” presupposes the existence of the ‘enslav</w:t>
      </w:r>
      <w:r w:rsidRPr="001B5CB3">
        <w:rPr>
          <w:rFonts w:ascii="Times New Roman" w:hAnsi="Times New Roman" w:cs="Times New Roman"/>
          <w:i/>
          <w:iCs/>
          <w:lang w:val="en-GB"/>
        </w:rPr>
        <w:t>er</w:t>
      </w:r>
      <w:r w:rsidRPr="001B5CB3">
        <w:rPr>
          <w:rFonts w:ascii="Times New Roman" w:hAnsi="Times New Roman" w:cs="Times New Roman"/>
          <w:lang w:val="en-GB"/>
        </w:rPr>
        <w:t>’</w:t>
      </w:r>
      <w:r w:rsidR="0079724F">
        <w:rPr>
          <w:rFonts w:ascii="Times New Roman" w:hAnsi="Times New Roman" w:cs="Times New Roman"/>
          <w:lang w:val="en-GB"/>
        </w:rPr>
        <w:t xml:space="preserve"> and is seen to emphasise humanity over </w:t>
      </w:r>
      <w:r w:rsidR="00207218">
        <w:rPr>
          <w:rFonts w:ascii="Times New Roman" w:hAnsi="Times New Roman" w:cs="Times New Roman"/>
          <w:lang w:val="en-GB"/>
        </w:rPr>
        <w:t>reducing individuals to property</w:t>
      </w:r>
      <w:r w:rsidRPr="001B5CB3">
        <w:rPr>
          <w:rFonts w:ascii="Times New Roman" w:hAnsi="Times New Roman" w:cs="Times New Roman"/>
          <w:lang w:val="en-GB"/>
        </w:rPr>
        <w:t>. These language choices demonstrate an increased engagement with critical perspectives on the history of slavery in two of the most recent textbooks in the sample.</w:t>
      </w:r>
    </w:p>
    <w:p w14:paraId="30FE8EA9" w14:textId="7CB84A06" w:rsidR="00824AFC" w:rsidRPr="009F7AC3" w:rsidRDefault="00824AFC" w:rsidP="002004C8">
      <w:pPr>
        <w:spacing w:line="480" w:lineRule="auto"/>
        <w:rPr>
          <w:rFonts w:ascii="Times New Roman" w:hAnsi="Times New Roman" w:cs="Times New Roman"/>
          <w:i/>
          <w:iCs/>
        </w:rPr>
      </w:pPr>
      <w:bookmarkStart w:id="17" w:name="_Toc196145128"/>
      <w:r w:rsidRPr="009F7AC3">
        <w:rPr>
          <w:rFonts w:ascii="Times New Roman" w:hAnsi="Times New Roman" w:cs="Times New Roman"/>
          <w:i/>
          <w:iCs/>
        </w:rPr>
        <w:t>4.2 – “None left!”: Rethinking the Exclamation Mark</w:t>
      </w:r>
      <w:bookmarkEnd w:id="17"/>
    </w:p>
    <w:p w14:paraId="706E8944" w14:textId="252509F1" w:rsidR="002C1C7C" w:rsidRPr="001B5CB3" w:rsidRDefault="00824AFC"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As well as word choice, rhetorical features such as dramatic punctuation also contribute to the problematic framing found within some of the earlier textbooks in the sample. The use of exclamation marks in </w:t>
      </w:r>
      <w:r w:rsidRPr="001B5CB3">
        <w:rPr>
          <w:rFonts w:ascii="Times New Roman" w:hAnsi="Times New Roman" w:cs="Times New Roman"/>
          <w:i/>
          <w:iCs/>
          <w:lang w:val="en-GB"/>
        </w:rPr>
        <w:t>Renaissance, Revolution and Reformation</w:t>
      </w:r>
      <w:r w:rsidRPr="001B5CB3">
        <w:rPr>
          <w:rFonts w:ascii="Times New Roman" w:hAnsi="Times New Roman" w:cs="Times New Roman"/>
          <w:lang w:val="en-GB"/>
        </w:rPr>
        <w:t xml:space="preserve"> (OUP, 2014) often undermines the seriousness of the topic at hand. For example, the textbook explains that “On one Caribbean island, there were around two million native people when the Spanish took over in 1492. Sixty years later, there were none left!” (p.68). The textbook also describes how “[…] when the settlers ran out of local people to use as slaves, they decided to go somewhere else to find new ones – </w:t>
      </w:r>
      <w:r w:rsidRPr="001B5CB3">
        <w:rPr>
          <w:rFonts w:ascii="Times New Roman" w:hAnsi="Times New Roman" w:cs="Times New Roman"/>
          <w:lang w:val="en-GB"/>
        </w:rPr>
        <w:lastRenderedPageBreak/>
        <w:t>Africa!” (</w:t>
      </w:r>
      <w:r w:rsidRPr="001B5CB3">
        <w:rPr>
          <w:rFonts w:ascii="Times New Roman" w:hAnsi="Times New Roman" w:cs="Times New Roman"/>
          <w:i/>
          <w:iCs/>
          <w:lang w:val="en-GB"/>
        </w:rPr>
        <w:t>ibid</w:t>
      </w:r>
      <w:r w:rsidRPr="001B5CB3">
        <w:rPr>
          <w:rFonts w:ascii="Times New Roman" w:hAnsi="Times New Roman" w:cs="Times New Roman"/>
          <w:lang w:val="en-GB"/>
        </w:rPr>
        <w:t xml:space="preserve">). While the first seems intended to convey shock and the second to engage students, its tonal effect seems incongruous with the importance and solemnity of the subject matter. Whilst historically the exclamation mark has represented both expression of amazement and of “disgust, grief, and anger”, in the world of </w:t>
      </w:r>
      <w:r w:rsidR="00115359">
        <w:rPr>
          <w:rFonts w:ascii="Times New Roman" w:hAnsi="Times New Roman" w:cs="Times New Roman"/>
          <w:lang w:val="en-GB"/>
        </w:rPr>
        <w:t>contemporary punctuation conventions</w:t>
      </w:r>
      <w:r w:rsidRPr="001B5CB3">
        <w:rPr>
          <w:rFonts w:ascii="Times New Roman" w:hAnsi="Times New Roman" w:cs="Times New Roman"/>
          <w:lang w:val="en-GB"/>
        </w:rPr>
        <w:t xml:space="preserve">, exclamation marks are increasingly interpreted as demonstrating </w:t>
      </w:r>
      <w:r w:rsidRPr="001B5CB3">
        <w:rPr>
          <w:rFonts w:ascii="Times New Roman" w:hAnsi="Times New Roman" w:cs="Times New Roman"/>
          <w:i/>
          <w:iCs/>
          <w:lang w:val="en-GB"/>
        </w:rPr>
        <w:t>enthusiasm</w:t>
      </w:r>
      <w:r w:rsidRPr="001B5CB3">
        <w:rPr>
          <w:rFonts w:ascii="Times New Roman" w:hAnsi="Times New Roman" w:cs="Times New Roman"/>
          <w:lang w:val="en-GB"/>
        </w:rPr>
        <w:t xml:space="preserve">, </w:t>
      </w:r>
      <w:r w:rsidR="00FF6AFB">
        <w:rPr>
          <w:rFonts w:ascii="Times New Roman" w:hAnsi="Times New Roman" w:cs="Times New Roman"/>
          <w:lang w:val="en-GB"/>
        </w:rPr>
        <w:t xml:space="preserve">particularly amongst younger generations, </w:t>
      </w:r>
      <w:r w:rsidRPr="001B5CB3">
        <w:rPr>
          <w:rFonts w:ascii="Times New Roman" w:hAnsi="Times New Roman" w:cs="Times New Roman"/>
          <w:lang w:val="en-GB"/>
        </w:rPr>
        <w:t xml:space="preserve">leading to the tonal dissonance within these examples (Lobo, 2021). </w:t>
      </w:r>
      <w:r w:rsidRPr="001B5CB3">
        <w:rPr>
          <w:rFonts w:ascii="Times New Roman" w:hAnsi="Times New Roman" w:cs="Times New Roman"/>
          <w:i/>
          <w:iCs/>
          <w:lang w:val="en-GB"/>
        </w:rPr>
        <w:t>Renaissance, Revolution and Reformation</w:t>
      </w:r>
      <w:r w:rsidRPr="001B5CB3">
        <w:rPr>
          <w:rFonts w:ascii="Times New Roman" w:hAnsi="Times New Roman" w:cs="Times New Roman"/>
          <w:lang w:val="en-GB"/>
        </w:rPr>
        <w:t xml:space="preserve"> (OUP, 2014) is the only publication</w:t>
      </w:r>
      <w:r w:rsidR="00BD313E">
        <w:rPr>
          <w:rFonts w:ascii="Times New Roman" w:hAnsi="Times New Roman" w:cs="Times New Roman"/>
          <w:lang w:val="en-GB"/>
        </w:rPr>
        <w:t xml:space="preserve"> in the sample</w:t>
      </w:r>
      <w:r w:rsidRPr="001B5CB3">
        <w:rPr>
          <w:rFonts w:ascii="Times New Roman" w:hAnsi="Times New Roman" w:cs="Times New Roman"/>
          <w:lang w:val="en-GB"/>
        </w:rPr>
        <w:t xml:space="preserve"> to have used exclamation marks,</w:t>
      </w:r>
      <w:r w:rsidR="00BD313E">
        <w:rPr>
          <w:rFonts w:ascii="Times New Roman" w:hAnsi="Times New Roman" w:cs="Times New Roman"/>
          <w:lang w:val="en-GB"/>
        </w:rPr>
        <w:t xml:space="preserve"> perhaps</w:t>
      </w:r>
      <w:r w:rsidRPr="001B5CB3">
        <w:rPr>
          <w:rFonts w:ascii="Times New Roman" w:hAnsi="Times New Roman" w:cs="Times New Roman"/>
          <w:lang w:val="en-GB"/>
        </w:rPr>
        <w:t xml:space="preserve"> demonstrating an awareness of how changing interpretations of punctuation can impact the perceived (in)sensitivity of historical explanations. </w:t>
      </w:r>
    </w:p>
    <w:p w14:paraId="7ADFE2C5" w14:textId="1781FA5D" w:rsidR="00824AFC" w:rsidRPr="009F7AC3" w:rsidRDefault="00824AFC" w:rsidP="002004C8">
      <w:pPr>
        <w:spacing w:line="480" w:lineRule="auto"/>
        <w:rPr>
          <w:rFonts w:ascii="Times New Roman" w:hAnsi="Times New Roman" w:cs="Times New Roman"/>
          <w:i/>
          <w:iCs/>
        </w:rPr>
      </w:pPr>
      <w:bookmarkStart w:id="18" w:name="_Toc196145129"/>
      <w:r w:rsidRPr="009F7AC3">
        <w:rPr>
          <w:rFonts w:ascii="Times New Roman" w:hAnsi="Times New Roman" w:cs="Times New Roman"/>
          <w:i/>
          <w:iCs/>
        </w:rPr>
        <w:t>4.3 – Agency, Responsibility, and Transitivity</w:t>
      </w:r>
      <w:bookmarkEnd w:id="18"/>
    </w:p>
    <w:p w14:paraId="7A0BA5C2" w14:textId="1A390752" w:rsidR="00824AFC" w:rsidRPr="001B5CB3" w:rsidRDefault="00824AFC"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Transitivity analysis – here referring to the act of “distinguishing […] whether certain social actors are more frequently represented as agents or patients in material processes” – reveals how the sample textbooks attribute agency and responsibility in their depictions of the Transatlantic trade in enslaved people (Hart, 2014:23). Fairclough argues that transitivity choices shape how causality and responsibility are understood (1993:236). Most of the textbooks position Europeans as the primary agents, using active verbs to emphasise their role in founding the trade. For example, John Hawkins is presented as an active agent: “Hawkins made three voyages to the Caribbean, trading slaves he had captured in West Africa” (p.56), </w:t>
      </w:r>
      <w:r w:rsidRPr="001B5CB3">
        <w:rPr>
          <w:rFonts w:ascii="Times New Roman" w:hAnsi="Times New Roman" w:cs="Times New Roman"/>
          <w:i/>
          <w:iCs/>
          <w:lang w:val="en-GB"/>
        </w:rPr>
        <w:t>Early Elizabethan England</w:t>
      </w:r>
      <w:r w:rsidRPr="001B5CB3">
        <w:rPr>
          <w:rFonts w:ascii="Times New Roman" w:hAnsi="Times New Roman" w:cs="Times New Roman"/>
          <w:lang w:val="en-GB"/>
        </w:rPr>
        <w:t xml:space="preserve"> (Hodder, 2016)</w:t>
      </w:r>
      <w:r w:rsidR="00512B64">
        <w:rPr>
          <w:rFonts w:ascii="Times New Roman" w:hAnsi="Times New Roman" w:cs="Times New Roman"/>
          <w:lang w:val="en-GB"/>
        </w:rPr>
        <w:t xml:space="preserve">. </w:t>
      </w:r>
      <w:r w:rsidRPr="001B5CB3">
        <w:rPr>
          <w:rFonts w:ascii="Times New Roman" w:hAnsi="Times New Roman" w:cs="Times New Roman"/>
          <w:lang w:val="en-GB"/>
        </w:rPr>
        <w:t xml:space="preserve">Similarly, the phrasing “the English chose to abandon 92 African people on the shore, leaving them to die or be captured” (p.82) in </w:t>
      </w:r>
      <w:r w:rsidRPr="001B5CB3">
        <w:rPr>
          <w:rFonts w:ascii="Times New Roman" w:hAnsi="Times New Roman" w:cs="Times New Roman"/>
          <w:i/>
          <w:iCs/>
          <w:lang w:val="en-GB"/>
        </w:rPr>
        <w:t>Early Elizabethan England</w:t>
      </w:r>
      <w:r w:rsidRPr="001B5CB3">
        <w:rPr>
          <w:rFonts w:ascii="Times New Roman" w:hAnsi="Times New Roman" w:cs="Times New Roman"/>
          <w:lang w:val="en-GB"/>
        </w:rPr>
        <w:t xml:space="preserve"> (OUP, 2022) directly attributes intent and culpability. These transitive choices </w:t>
      </w:r>
      <w:r w:rsidR="00554540">
        <w:rPr>
          <w:rFonts w:ascii="Times New Roman" w:hAnsi="Times New Roman" w:cs="Times New Roman"/>
          <w:lang w:val="en-GB"/>
        </w:rPr>
        <w:t>construct</w:t>
      </w:r>
      <w:r w:rsidR="00FF00EF">
        <w:rPr>
          <w:rFonts w:ascii="Times New Roman" w:hAnsi="Times New Roman" w:cs="Times New Roman"/>
          <w:lang w:val="en-GB"/>
        </w:rPr>
        <w:t xml:space="preserve"> </w:t>
      </w:r>
      <w:r w:rsidRPr="001B5CB3">
        <w:rPr>
          <w:rFonts w:ascii="Times New Roman" w:hAnsi="Times New Roman" w:cs="Times New Roman"/>
          <w:lang w:val="en-GB"/>
        </w:rPr>
        <w:t xml:space="preserve">a narrative </w:t>
      </w:r>
      <w:r w:rsidR="002D0497">
        <w:rPr>
          <w:rFonts w:ascii="Times New Roman" w:hAnsi="Times New Roman" w:cs="Times New Roman"/>
          <w:lang w:val="en-GB"/>
        </w:rPr>
        <w:t>that</w:t>
      </w:r>
      <w:r w:rsidRPr="001B5CB3">
        <w:rPr>
          <w:rFonts w:ascii="Times New Roman" w:hAnsi="Times New Roman" w:cs="Times New Roman"/>
          <w:lang w:val="en-GB"/>
        </w:rPr>
        <w:t xml:space="preserve"> </w:t>
      </w:r>
      <w:r w:rsidR="002D0497">
        <w:rPr>
          <w:rFonts w:ascii="Times New Roman" w:hAnsi="Times New Roman" w:cs="Times New Roman"/>
          <w:lang w:val="en-GB"/>
        </w:rPr>
        <w:t>assigns</w:t>
      </w:r>
      <w:r w:rsidRPr="001B5CB3">
        <w:rPr>
          <w:rFonts w:ascii="Times New Roman" w:hAnsi="Times New Roman" w:cs="Times New Roman"/>
          <w:lang w:val="en-GB"/>
        </w:rPr>
        <w:t xml:space="preserve"> moral responsibility</w:t>
      </w:r>
      <w:r w:rsidR="002D0497">
        <w:rPr>
          <w:rFonts w:ascii="Times New Roman" w:hAnsi="Times New Roman" w:cs="Times New Roman"/>
          <w:lang w:val="en-GB"/>
        </w:rPr>
        <w:t xml:space="preserve"> </w:t>
      </w:r>
      <w:r w:rsidR="00554540">
        <w:rPr>
          <w:rFonts w:ascii="Times New Roman" w:hAnsi="Times New Roman" w:cs="Times New Roman"/>
          <w:lang w:val="en-GB"/>
        </w:rPr>
        <w:t>to</w:t>
      </w:r>
      <w:r w:rsidR="002D0497">
        <w:rPr>
          <w:rFonts w:ascii="Times New Roman" w:hAnsi="Times New Roman" w:cs="Times New Roman"/>
          <w:lang w:val="en-GB"/>
        </w:rPr>
        <w:t xml:space="preserve"> Europeans</w:t>
      </w:r>
      <w:r w:rsidR="003F43F3">
        <w:rPr>
          <w:rFonts w:ascii="Times New Roman" w:hAnsi="Times New Roman" w:cs="Times New Roman"/>
          <w:lang w:val="en-GB"/>
        </w:rPr>
        <w:t xml:space="preserve"> as the drivers of the ‘slave trade’</w:t>
      </w:r>
      <w:r w:rsidRPr="001B5CB3">
        <w:rPr>
          <w:rFonts w:ascii="Times New Roman" w:hAnsi="Times New Roman" w:cs="Times New Roman"/>
          <w:lang w:val="en-GB"/>
        </w:rPr>
        <w:t xml:space="preserve">. </w:t>
      </w:r>
    </w:p>
    <w:p w14:paraId="57D813BC" w14:textId="6078F8E9" w:rsidR="00E90FAA" w:rsidRDefault="00824AFC" w:rsidP="002004C8">
      <w:pPr>
        <w:spacing w:line="480" w:lineRule="auto"/>
        <w:rPr>
          <w:rFonts w:ascii="Times New Roman" w:hAnsi="Times New Roman" w:cs="Times New Roman"/>
          <w:lang w:val="en-GB"/>
        </w:rPr>
      </w:pPr>
      <w:r w:rsidRPr="001B5CB3">
        <w:rPr>
          <w:rFonts w:ascii="Times New Roman" w:hAnsi="Times New Roman" w:cs="Times New Roman"/>
          <w:lang w:val="en-GB"/>
        </w:rPr>
        <w:lastRenderedPageBreak/>
        <w:t xml:space="preserve">While transitive verbs are largely used to demonstrate European agency in order to attribute blame, it is also vital to consider the agency of African people in this exploitative system. Some textbooks do acknowledge the resistance of enslaved people, highlighting their agency. </w:t>
      </w:r>
      <w:r w:rsidRPr="001B5CB3">
        <w:rPr>
          <w:rFonts w:ascii="Times New Roman" w:hAnsi="Times New Roman" w:cs="Times New Roman"/>
          <w:i/>
          <w:iCs/>
          <w:lang w:val="en-GB"/>
        </w:rPr>
        <w:t>Early Elizabethan England</w:t>
      </w:r>
      <w:r w:rsidRPr="001B5CB3">
        <w:rPr>
          <w:rFonts w:ascii="Times New Roman" w:hAnsi="Times New Roman" w:cs="Times New Roman"/>
          <w:lang w:val="en-GB"/>
        </w:rPr>
        <w:t xml:space="preserve"> (OUP, 2022)</w:t>
      </w:r>
      <w:r w:rsidR="001F1DC0">
        <w:rPr>
          <w:rFonts w:ascii="Times New Roman" w:hAnsi="Times New Roman" w:cs="Times New Roman"/>
          <w:lang w:val="en-GB"/>
        </w:rPr>
        <w:t>, for example,</w:t>
      </w:r>
      <w:r w:rsidRPr="001B5CB3">
        <w:rPr>
          <w:rFonts w:ascii="Times New Roman" w:hAnsi="Times New Roman" w:cs="Times New Roman"/>
          <w:lang w:val="en-GB"/>
        </w:rPr>
        <w:t xml:space="preserve"> states that “Africans began to resist capture and exploitation at the hands of traders”, describing how some people relocated further from the coast or attempted to seize control of ships (p.79). This inclusion highlights African resilience and agency, providing a</w:t>
      </w:r>
      <w:r w:rsidR="00BF7344">
        <w:rPr>
          <w:rFonts w:ascii="Times New Roman" w:hAnsi="Times New Roman" w:cs="Times New Roman"/>
          <w:lang w:val="en-GB"/>
        </w:rPr>
        <w:t xml:space="preserve"> powerful</w:t>
      </w:r>
      <w:r w:rsidRPr="001B5CB3">
        <w:rPr>
          <w:rFonts w:ascii="Times New Roman" w:hAnsi="Times New Roman" w:cs="Times New Roman"/>
          <w:lang w:val="en-GB"/>
        </w:rPr>
        <w:t xml:space="preserve"> counter-narrative to depictions of Africans as forever passive victims. </w:t>
      </w:r>
    </w:p>
    <w:p w14:paraId="1BB677BD" w14:textId="0165BC9A" w:rsidR="002C1C7C" w:rsidRPr="001B5CB3" w:rsidRDefault="00DD57DA" w:rsidP="002004C8">
      <w:pPr>
        <w:spacing w:line="480" w:lineRule="auto"/>
        <w:rPr>
          <w:rFonts w:ascii="Times New Roman" w:hAnsi="Times New Roman" w:cs="Times New Roman"/>
          <w:lang w:val="en-GB"/>
        </w:rPr>
      </w:pPr>
      <w:r>
        <w:rPr>
          <w:rFonts w:ascii="Times New Roman" w:hAnsi="Times New Roman" w:cs="Times New Roman"/>
          <w:lang w:val="en-GB"/>
        </w:rPr>
        <w:t xml:space="preserve">Similarly, </w:t>
      </w:r>
      <w:r w:rsidR="00824AFC" w:rsidRPr="001B5CB3">
        <w:rPr>
          <w:rFonts w:ascii="Times New Roman" w:hAnsi="Times New Roman" w:cs="Times New Roman"/>
          <w:i/>
          <w:iCs/>
          <w:lang w:val="en-GB"/>
        </w:rPr>
        <w:t>African Kingdoms</w:t>
      </w:r>
      <w:r w:rsidR="00824AFC" w:rsidRPr="001B5CB3">
        <w:rPr>
          <w:rFonts w:ascii="Times New Roman" w:hAnsi="Times New Roman" w:cs="Times New Roman"/>
          <w:lang w:val="en-GB"/>
        </w:rPr>
        <w:t xml:space="preserve"> (OUP, 2023) foregrounds African agency, </w:t>
      </w:r>
      <w:r>
        <w:rPr>
          <w:rFonts w:ascii="Times New Roman" w:hAnsi="Times New Roman" w:cs="Times New Roman"/>
          <w:lang w:val="en-GB"/>
        </w:rPr>
        <w:t>t</w:t>
      </w:r>
      <w:r w:rsidR="00824AFC" w:rsidRPr="001B5CB3">
        <w:rPr>
          <w:rFonts w:ascii="Times New Roman" w:hAnsi="Times New Roman" w:cs="Times New Roman"/>
          <w:lang w:val="en-GB"/>
        </w:rPr>
        <w:t xml:space="preserve">hough it complicates the preexisting narrative by highlighting the role of some Africans as </w:t>
      </w:r>
      <w:r w:rsidR="00824AFC" w:rsidRPr="001B5CB3">
        <w:rPr>
          <w:rFonts w:ascii="Times New Roman" w:hAnsi="Times New Roman" w:cs="Times New Roman"/>
          <w:i/>
          <w:iCs/>
          <w:lang w:val="en-GB"/>
        </w:rPr>
        <w:t>perpetrators</w:t>
      </w:r>
      <w:r w:rsidR="00824AFC" w:rsidRPr="001B5CB3">
        <w:rPr>
          <w:rFonts w:ascii="Times New Roman" w:hAnsi="Times New Roman" w:cs="Times New Roman"/>
          <w:lang w:val="en-GB"/>
        </w:rPr>
        <w:t xml:space="preserve"> in the Transatlantic trade (“The people of Benin traded goods such as ivory, […]. They also traded people.” (p.57)). </w:t>
      </w:r>
      <w:r w:rsidR="00824AFC" w:rsidRPr="001B5CB3">
        <w:rPr>
          <w:rFonts w:ascii="Times New Roman" w:hAnsi="Times New Roman" w:cs="Times New Roman"/>
          <w:i/>
          <w:iCs/>
          <w:lang w:val="en-GB"/>
        </w:rPr>
        <w:t>Renaissance, Revolution and Reformation</w:t>
      </w:r>
      <w:r w:rsidR="00824AFC" w:rsidRPr="001B5CB3">
        <w:rPr>
          <w:rFonts w:ascii="Times New Roman" w:hAnsi="Times New Roman" w:cs="Times New Roman"/>
          <w:lang w:val="en-GB"/>
        </w:rPr>
        <w:t xml:space="preserve"> (OUP, 2014) also briefly recognises the role of African leaders in the trade, making it an outlier amongst the other pre-2020 textbooks and suggests an ideological divergence between OUP and Hodder – a theme explored later in this chapter. These examples challenge the portrayal of African people as a monolithic group sharing the same experience of victimhood and instead more accurately depicts the complexity of their historical roles. Nevertheless, most of the textbooks make no reference to African agency in any way, neither as resisters </w:t>
      </w:r>
      <w:r w:rsidR="001F1DC0">
        <w:rPr>
          <w:rFonts w:ascii="Times New Roman" w:hAnsi="Times New Roman" w:cs="Times New Roman"/>
          <w:lang w:val="en-GB"/>
        </w:rPr>
        <w:t>n</w:t>
      </w:r>
      <w:r w:rsidR="00824AFC" w:rsidRPr="001B5CB3">
        <w:rPr>
          <w:rFonts w:ascii="Times New Roman" w:hAnsi="Times New Roman" w:cs="Times New Roman"/>
          <w:lang w:val="en-GB"/>
        </w:rPr>
        <w:t>or perpetrators, which leads to an unbalanced depiction which thus overemphasises European agency at the detriment of African agency</w:t>
      </w:r>
      <w:r w:rsidR="00597990">
        <w:rPr>
          <w:rFonts w:ascii="Times New Roman" w:hAnsi="Times New Roman" w:cs="Times New Roman"/>
          <w:lang w:val="en-GB"/>
        </w:rPr>
        <w:t>,</w:t>
      </w:r>
      <w:r w:rsidR="00824AFC" w:rsidRPr="001B5CB3">
        <w:rPr>
          <w:rFonts w:ascii="Times New Roman" w:hAnsi="Times New Roman" w:cs="Times New Roman"/>
          <w:lang w:val="en-GB"/>
        </w:rPr>
        <w:t xml:space="preserve"> despite their clear attribution of responsibility through transitive verbal choices.</w:t>
      </w:r>
    </w:p>
    <w:p w14:paraId="2EBA9C6F" w14:textId="176F1648" w:rsidR="00824AFC" w:rsidRPr="009F7AC3" w:rsidRDefault="00824AFC" w:rsidP="002004C8">
      <w:pPr>
        <w:spacing w:line="480" w:lineRule="auto"/>
        <w:rPr>
          <w:rFonts w:ascii="Times New Roman" w:hAnsi="Times New Roman" w:cs="Times New Roman"/>
          <w:i/>
          <w:iCs/>
        </w:rPr>
      </w:pPr>
      <w:bookmarkStart w:id="19" w:name="_Toc196145130"/>
      <w:r w:rsidRPr="009F7AC3">
        <w:rPr>
          <w:rFonts w:ascii="Times New Roman" w:hAnsi="Times New Roman" w:cs="Times New Roman"/>
          <w:i/>
          <w:iCs/>
        </w:rPr>
        <w:t>4.4 – The Politics of Explanation</w:t>
      </w:r>
      <w:bookmarkEnd w:id="19"/>
    </w:p>
    <w:p w14:paraId="7A9567C3" w14:textId="6BFE5F66" w:rsidR="002C1C7C" w:rsidRPr="001B5CB3" w:rsidRDefault="00824AFC"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A significant shift in recent history textbooks is how they address – or fail to address – controversial or outdated terminology. </w:t>
      </w:r>
      <w:r w:rsidRPr="001B5CB3">
        <w:rPr>
          <w:rFonts w:ascii="Times New Roman" w:hAnsi="Times New Roman" w:cs="Times New Roman"/>
          <w:b/>
          <w:bCs/>
          <w:lang w:val="en-GB"/>
        </w:rPr>
        <w:t>Appendix C</w:t>
      </w:r>
      <w:r w:rsidR="000A3C7A">
        <w:rPr>
          <w:rFonts w:ascii="Times New Roman" w:hAnsi="Times New Roman" w:cs="Times New Roman"/>
          <w:b/>
          <w:bCs/>
          <w:lang w:val="en-GB"/>
        </w:rPr>
        <w:t xml:space="preserve"> </w:t>
      </w:r>
      <w:r w:rsidR="000A3C7A">
        <w:rPr>
          <w:rFonts w:ascii="Times New Roman" w:hAnsi="Times New Roman" w:cs="Times New Roman"/>
          <w:lang w:val="en-GB"/>
        </w:rPr>
        <w:t>shows</w:t>
      </w:r>
      <w:r w:rsidR="000A3C7A" w:rsidRPr="000A3C7A">
        <w:rPr>
          <w:rFonts w:ascii="Times New Roman" w:hAnsi="Times New Roman" w:cs="Times New Roman"/>
          <w:lang w:val="en-GB"/>
        </w:rPr>
        <w:t xml:space="preserve"> that</w:t>
      </w:r>
      <w:r w:rsidRPr="001B5CB3">
        <w:rPr>
          <w:rFonts w:ascii="Times New Roman" w:hAnsi="Times New Roman" w:cs="Times New Roman"/>
          <w:lang w:val="en-GB"/>
        </w:rPr>
        <w:t xml:space="preserve"> </w:t>
      </w:r>
      <w:r w:rsidR="00D63FFA">
        <w:rPr>
          <w:rFonts w:ascii="Times New Roman" w:hAnsi="Times New Roman" w:cs="Times New Roman"/>
          <w:lang w:val="en-GB"/>
        </w:rPr>
        <w:t xml:space="preserve">none of the </w:t>
      </w:r>
      <w:r w:rsidRPr="001B5CB3">
        <w:rPr>
          <w:rFonts w:ascii="Times New Roman" w:hAnsi="Times New Roman" w:cs="Times New Roman"/>
          <w:lang w:val="en-GB"/>
        </w:rPr>
        <w:t>th</w:t>
      </w:r>
      <w:r w:rsidR="00D63FFA">
        <w:rPr>
          <w:rFonts w:ascii="Times New Roman" w:hAnsi="Times New Roman" w:cs="Times New Roman"/>
          <w:lang w:val="en-GB"/>
        </w:rPr>
        <w:t>re</w:t>
      </w:r>
      <w:r w:rsidRPr="001B5CB3">
        <w:rPr>
          <w:rFonts w:ascii="Times New Roman" w:hAnsi="Times New Roman" w:cs="Times New Roman"/>
          <w:lang w:val="en-GB"/>
        </w:rPr>
        <w:t xml:space="preserve">e </w:t>
      </w:r>
      <w:r w:rsidR="00D63FFA">
        <w:rPr>
          <w:rFonts w:ascii="Times New Roman" w:hAnsi="Times New Roman" w:cs="Times New Roman"/>
          <w:lang w:val="en-GB"/>
        </w:rPr>
        <w:t>pre-2020</w:t>
      </w:r>
      <w:r w:rsidRPr="001B5CB3">
        <w:rPr>
          <w:rFonts w:ascii="Times New Roman" w:hAnsi="Times New Roman" w:cs="Times New Roman"/>
          <w:lang w:val="en-GB"/>
        </w:rPr>
        <w:t xml:space="preserve"> </w:t>
      </w:r>
      <w:r w:rsidRPr="001B5CB3">
        <w:rPr>
          <w:rFonts w:ascii="Times New Roman" w:hAnsi="Times New Roman" w:cs="Times New Roman"/>
          <w:lang w:val="en-GB"/>
        </w:rPr>
        <w:lastRenderedPageBreak/>
        <w:t>publications</w:t>
      </w:r>
      <w:r w:rsidR="00D63FFA">
        <w:rPr>
          <w:rFonts w:ascii="Times New Roman" w:hAnsi="Times New Roman" w:cs="Times New Roman"/>
          <w:lang w:val="en-GB"/>
        </w:rPr>
        <w:t>, or the 2022 Hodder textbook,</w:t>
      </w:r>
      <w:r w:rsidRPr="001B5CB3">
        <w:rPr>
          <w:rFonts w:ascii="Times New Roman" w:hAnsi="Times New Roman" w:cs="Times New Roman"/>
          <w:lang w:val="en-GB"/>
        </w:rPr>
        <w:t xml:space="preserve"> acknowledge </w:t>
      </w:r>
      <w:r w:rsidR="000A3C7A">
        <w:rPr>
          <w:rFonts w:ascii="Times New Roman" w:hAnsi="Times New Roman" w:cs="Times New Roman"/>
          <w:lang w:val="en-GB"/>
        </w:rPr>
        <w:t xml:space="preserve">the use of </w:t>
      </w:r>
      <w:r w:rsidRPr="001B5CB3">
        <w:rPr>
          <w:rFonts w:ascii="Times New Roman" w:hAnsi="Times New Roman" w:cs="Times New Roman"/>
          <w:lang w:val="en-GB"/>
        </w:rPr>
        <w:t xml:space="preserve">terms like “negro”, “superior”, “inferior”, and “uncivilised” in historical sources. The later OUP publications, however, engage critically with these terms, making explicit normative judgements. </w:t>
      </w:r>
      <w:r w:rsidRPr="001B5CB3">
        <w:rPr>
          <w:rFonts w:ascii="Times New Roman" w:hAnsi="Times New Roman" w:cs="Times New Roman"/>
          <w:i/>
          <w:iCs/>
          <w:lang w:val="en-GB"/>
        </w:rPr>
        <w:t>African Kingdoms</w:t>
      </w:r>
      <w:r w:rsidRPr="001B5CB3">
        <w:rPr>
          <w:rFonts w:ascii="Times New Roman" w:hAnsi="Times New Roman" w:cs="Times New Roman"/>
          <w:lang w:val="en-GB"/>
        </w:rPr>
        <w:t xml:space="preserve"> (OUP, 2023), for example, explains: “We use quotation marks to show that these ideas are incorrect” (p.10). The use of the first-person plural </w:t>
      </w:r>
      <w:proofErr w:type="spellStart"/>
      <w:r w:rsidRPr="001B5CB3">
        <w:rPr>
          <w:rFonts w:ascii="Times New Roman" w:hAnsi="Times New Roman" w:cs="Times New Roman"/>
          <w:lang w:val="en-GB"/>
        </w:rPr>
        <w:t>visibilises</w:t>
      </w:r>
      <w:proofErr w:type="spellEnd"/>
      <w:r w:rsidRPr="001B5CB3">
        <w:rPr>
          <w:rFonts w:ascii="Times New Roman" w:hAnsi="Times New Roman" w:cs="Times New Roman"/>
          <w:lang w:val="en-GB"/>
        </w:rPr>
        <w:t xml:space="preserve"> the authors’ positioning, allowing students to recognise that the content within textbooks is actively constructed by its authors, and is not merely a neutral presentation of facts. Textbooks that lack this self-awareness risk presenting these historical terms as acceptable to students, with no </w:t>
      </w:r>
      <w:r w:rsidR="00D63FFA">
        <w:rPr>
          <w:rFonts w:ascii="Times New Roman" w:hAnsi="Times New Roman" w:cs="Times New Roman"/>
          <w:lang w:val="en-GB"/>
        </w:rPr>
        <w:t>signposting</w:t>
      </w:r>
      <w:r w:rsidRPr="001B5CB3">
        <w:rPr>
          <w:rFonts w:ascii="Times New Roman" w:hAnsi="Times New Roman" w:cs="Times New Roman"/>
          <w:lang w:val="en-GB"/>
        </w:rPr>
        <w:t xml:space="preserve"> of the potential harm of their use today. Th</w:t>
      </w:r>
      <w:r w:rsidR="003F7EA1">
        <w:rPr>
          <w:rFonts w:ascii="Times New Roman" w:hAnsi="Times New Roman" w:cs="Times New Roman"/>
          <w:lang w:val="en-GB"/>
        </w:rPr>
        <w:t xml:space="preserve">is </w:t>
      </w:r>
      <w:r w:rsidRPr="001B5CB3">
        <w:rPr>
          <w:rFonts w:ascii="Times New Roman" w:hAnsi="Times New Roman" w:cs="Times New Roman"/>
          <w:lang w:val="en-GB"/>
        </w:rPr>
        <w:t>engagement with language in the later OUP textbooks reflects an ideological position which aligns with broader shifts in the political and educational sphere surrounding discourses of race, power, and decolonisation.</w:t>
      </w:r>
    </w:p>
    <w:p w14:paraId="2A3B9A79" w14:textId="73E02FC4" w:rsidR="00824AFC" w:rsidRPr="009F7AC3" w:rsidRDefault="00824AFC" w:rsidP="002004C8">
      <w:pPr>
        <w:spacing w:line="480" w:lineRule="auto"/>
        <w:rPr>
          <w:rFonts w:ascii="Times New Roman" w:hAnsi="Times New Roman" w:cs="Times New Roman"/>
          <w:i/>
          <w:iCs/>
        </w:rPr>
      </w:pPr>
      <w:bookmarkStart w:id="20" w:name="_Toc196145131"/>
      <w:r w:rsidRPr="009F7AC3">
        <w:rPr>
          <w:rFonts w:ascii="Times New Roman" w:hAnsi="Times New Roman" w:cs="Times New Roman"/>
          <w:i/>
          <w:iCs/>
        </w:rPr>
        <w:t>4.5 – Visual Representations and the Power of Portraiture</w:t>
      </w:r>
      <w:bookmarkEnd w:id="20"/>
    </w:p>
    <w:p w14:paraId="4BA1D91E" w14:textId="26EDFA96" w:rsidR="00824AFC" w:rsidRPr="001B5CB3" w:rsidRDefault="00824AFC"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The increased reflexivity within textbooks is also reflected in the </w:t>
      </w:r>
      <w:r w:rsidRPr="001B5CB3">
        <w:rPr>
          <w:rFonts w:ascii="Times New Roman" w:hAnsi="Times New Roman" w:cs="Times New Roman"/>
          <w:i/>
          <w:iCs/>
          <w:lang w:val="en-GB"/>
        </w:rPr>
        <w:t>visual</w:t>
      </w:r>
      <w:r w:rsidRPr="001B5CB3">
        <w:rPr>
          <w:rFonts w:ascii="Times New Roman" w:hAnsi="Times New Roman" w:cs="Times New Roman"/>
          <w:lang w:val="en-GB"/>
        </w:rPr>
        <w:t xml:space="preserve"> content of the sample. Gabowitsch and Topolska argue that advancing technology means that “visuality shapes […] our relationship with the past even more comprehensively than ever before”</w:t>
      </w:r>
      <w:r w:rsidR="00874604">
        <w:rPr>
          <w:rFonts w:ascii="Times New Roman" w:hAnsi="Times New Roman" w:cs="Times New Roman"/>
          <w:lang w:val="en-GB"/>
        </w:rPr>
        <w:t>,</w:t>
      </w:r>
      <w:r w:rsidRPr="001B5CB3">
        <w:rPr>
          <w:rFonts w:ascii="Times New Roman" w:hAnsi="Times New Roman" w:cs="Times New Roman"/>
          <w:lang w:val="en-GB"/>
        </w:rPr>
        <w:t xml:space="preserve"> something which seems to be being increasingly recognised within the textbook genre (2023:1). For example, in the context of the Transatlantic trade in enslaved people, the visual representation of key historical figures shapes students’ understanding of and engagement with the topic. All three pre-2020 textbooks, as well as </w:t>
      </w:r>
      <w:r w:rsidRPr="001B5CB3">
        <w:rPr>
          <w:rFonts w:ascii="Times New Roman" w:hAnsi="Times New Roman" w:cs="Times New Roman"/>
          <w:i/>
          <w:iCs/>
          <w:lang w:val="en-GB"/>
        </w:rPr>
        <w:t>Early Elizabethan England</w:t>
      </w:r>
      <w:r w:rsidRPr="001B5CB3">
        <w:rPr>
          <w:rFonts w:ascii="Times New Roman" w:hAnsi="Times New Roman" w:cs="Times New Roman"/>
          <w:lang w:val="en-GB"/>
        </w:rPr>
        <w:t xml:space="preserve"> (Hodder, 2022) include portraits of figures such as John Cabot, Sir Francis Drake, Sir Humphrey Gilbert and Sir Walter Raleigh (</w:t>
      </w:r>
      <w:r w:rsidRPr="001B5CB3">
        <w:rPr>
          <w:rFonts w:ascii="Times New Roman" w:hAnsi="Times New Roman" w:cs="Times New Roman"/>
          <w:b/>
          <w:bCs/>
          <w:lang w:val="en-GB"/>
        </w:rPr>
        <w:t>Appendix D</w:t>
      </w:r>
      <w:r w:rsidRPr="001B5CB3">
        <w:rPr>
          <w:rFonts w:ascii="Times New Roman" w:hAnsi="Times New Roman" w:cs="Times New Roman"/>
          <w:lang w:val="en-GB"/>
        </w:rPr>
        <w:t xml:space="preserve">). These images are used decoratively, often within ‘profiles’, rather than being framed as historical sources for critical engagement. Francis Drake, for example, was an active trader of enslaved people, yet his portrait is used in a neutral or even reverent style, given the celebratory nature of </w:t>
      </w:r>
      <w:r w:rsidRPr="001B5CB3">
        <w:rPr>
          <w:rFonts w:ascii="Times New Roman" w:hAnsi="Times New Roman" w:cs="Times New Roman"/>
          <w:lang w:val="en-GB"/>
        </w:rPr>
        <w:lastRenderedPageBreak/>
        <w:t>portraiture.</w:t>
      </w:r>
      <w:r w:rsidRPr="001B5CB3">
        <w:rPr>
          <w:rStyle w:val="FootnoteReference"/>
          <w:rFonts w:ascii="Times New Roman" w:hAnsi="Times New Roman" w:cs="Times New Roman"/>
          <w:lang w:val="en-GB"/>
        </w:rPr>
        <w:footnoteReference w:id="2"/>
      </w:r>
      <w:r w:rsidRPr="001B5CB3">
        <w:rPr>
          <w:rFonts w:ascii="Times New Roman" w:hAnsi="Times New Roman" w:cs="Times New Roman"/>
          <w:lang w:val="en-GB"/>
        </w:rPr>
        <w:t xml:space="preserve"> In contrast, </w:t>
      </w:r>
      <w:r w:rsidRPr="001B5CB3">
        <w:rPr>
          <w:rFonts w:ascii="Times New Roman" w:hAnsi="Times New Roman" w:cs="Times New Roman"/>
          <w:i/>
          <w:iCs/>
          <w:lang w:val="en-GB"/>
        </w:rPr>
        <w:t>Early Elizabethan England</w:t>
      </w:r>
      <w:r w:rsidRPr="001B5CB3">
        <w:rPr>
          <w:rFonts w:ascii="Times New Roman" w:hAnsi="Times New Roman" w:cs="Times New Roman"/>
          <w:lang w:val="en-GB"/>
        </w:rPr>
        <w:t xml:space="preserve"> (OUP, 2022) omits portraiture altogether, instead utilising images of statues or commemorative plaques – objects which have themselves become objects of controversy </w:t>
      </w:r>
      <w:r w:rsidR="00874604">
        <w:rPr>
          <w:rFonts w:ascii="Times New Roman" w:hAnsi="Times New Roman" w:cs="Times New Roman"/>
          <w:lang w:val="en-GB"/>
        </w:rPr>
        <w:t>through their involvement</w:t>
      </w:r>
      <w:r w:rsidRPr="001B5CB3">
        <w:rPr>
          <w:rFonts w:ascii="Times New Roman" w:hAnsi="Times New Roman" w:cs="Times New Roman"/>
          <w:lang w:val="en-GB"/>
        </w:rPr>
        <w:t xml:space="preserve"> in watershed moments in the Black Lives Matter movement (</w:t>
      </w:r>
      <w:r w:rsidR="00B16C06">
        <w:rPr>
          <w:rFonts w:ascii="Times New Roman" w:hAnsi="Times New Roman" w:cs="Times New Roman"/>
          <w:lang w:val="en-GB"/>
        </w:rPr>
        <w:t xml:space="preserve">see for example </w:t>
      </w:r>
      <w:r w:rsidR="00D20B84">
        <w:rPr>
          <w:rFonts w:ascii="Times New Roman" w:hAnsi="Times New Roman" w:cs="Times New Roman"/>
          <w:lang w:val="en-GB"/>
        </w:rPr>
        <w:t xml:space="preserve">Quinn, 2020; </w:t>
      </w:r>
      <w:proofErr w:type="spellStart"/>
      <w:r w:rsidR="00B16C06">
        <w:rPr>
          <w:rFonts w:ascii="Times New Roman" w:hAnsi="Times New Roman" w:cs="Times New Roman"/>
          <w:lang w:val="en-GB"/>
        </w:rPr>
        <w:t>Atuire</w:t>
      </w:r>
      <w:proofErr w:type="spellEnd"/>
      <w:r w:rsidR="00B16C06">
        <w:rPr>
          <w:rFonts w:ascii="Times New Roman" w:hAnsi="Times New Roman" w:cs="Times New Roman"/>
          <w:lang w:val="en-GB"/>
        </w:rPr>
        <w:t xml:space="preserve">, 2022; </w:t>
      </w:r>
      <w:r w:rsidR="000732BD">
        <w:rPr>
          <w:rFonts w:ascii="Times New Roman" w:hAnsi="Times New Roman" w:cs="Times New Roman"/>
          <w:lang w:val="en-GB"/>
        </w:rPr>
        <w:t>Davies, 2024</w:t>
      </w:r>
      <w:r w:rsidRPr="001B5CB3">
        <w:rPr>
          <w:rFonts w:ascii="Times New Roman" w:hAnsi="Times New Roman" w:cs="Times New Roman"/>
          <w:lang w:val="en-GB"/>
        </w:rPr>
        <w:t xml:space="preserve">). This reflects a more reflexive and decolonial visual strategy that encourages students to critically assess not just what or who is remembered, but </w:t>
      </w:r>
      <w:r w:rsidRPr="001B5CB3">
        <w:rPr>
          <w:rFonts w:ascii="Times New Roman" w:hAnsi="Times New Roman" w:cs="Times New Roman"/>
          <w:i/>
          <w:iCs/>
          <w:lang w:val="en-GB"/>
        </w:rPr>
        <w:t>how</w:t>
      </w:r>
      <w:r w:rsidRPr="001B5CB3">
        <w:rPr>
          <w:rFonts w:ascii="Times New Roman" w:hAnsi="Times New Roman" w:cs="Times New Roman"/>
          <w:lang w:val="en-GB"/>
        </w:rPr>
        <w:t>.</w:t>
      </w:r>
    </w:p>
    <w:p w14:paraId="4432FE67" w14:textId="20331B41" w:rsidR="005667C1" w:rsidRPr="001B5CB3" w:rsidRDefault="00824AFC"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This strategy is not only limited to representations of historical figures. For example, </w:t>
      </w:r>
      <w:r w:rsidRPr="001B5CB3">
        <w:rPr>
          <w:rFonts w:ascii="Times New Roman" w:hAnsi="Times New Roman" w:cs="Times New Roman"/>
          <w:i/>
          <w:iCs/>
          <w:lang w:val="en-GB"/>
        </w:rPr>
        <w:t>African Kingdoms</w:t>
      </w:r>
      <w:r w:rsidRPr="001B5CB3">
        <w:rPr>
          <w:rFonts w:ascii="Times New Roman" w:hAnsi="Times New Roman" w:cs="Times New Roman"/>
          <w:lang w:val="en-GB"/>
        </w:rPr>
        <w:t xml:space="preserve"> (OUP, 2023) deals with the challenge of a lack of African portraiture by including illustrations, which offer a form of representation which counteracts the overwhelming visual whiteness of earlier textbooks in the sample. Additionally, both post-2020 OUP textbooks frequently include photographs of artefacts, such as brass sculptures from the Kingdom of Benin or the seal of a trading company</w:t>
      </w:r>
      <w:r w:rsidR="003A7138">
        <w:rPr>
          <w:rFonts w:ascii="Times New Roman" w:hAnsi="Times New Roman" w:cs="Times New Roman"/>
          <w:lang w:val="en-GB"/>
        </w:rPr>
        <w:t xml:space="preserve">. </w:t>
      </w:r>
      <w:r w:rsidR="0042224F">
        <w:rPr>
          <w:rFonts w:ascii="Times New Roman" w:hAnsi="Times New Roman" w:cs="Times New Roman"/>
          <w:lang w:val="en-GB"/>
        </w:rPr>
        <w:t xml:space="preserve">These artefacts are more than just decorative; </w:t>
      </w:r>
      <w:r w:rsidR="00A2092C">
        <w:rPr>
          <w:rFonts w:ascii="Times New Roman" w:hAnsi="Times New Roman" w:cs="Times New Roman"/>
          <w:lang w:val="en-GB"/>
        </w:rPr>
        <w:t>they provide</w:t>
      </w:r>
      <w:r w:rsidRPr="001B5CB3">
        <w:rPr>
          <w:rFonts w:ascii="Times New Roman" w:hAnsi="Times New Roman" w:cs="Times New Roman"/>
          <w:lang w:val="en-GB"/>
        </w:rPr>
        <w:t xml:space="preserve"> active prompts for enquiry</w:t>
      </w:r>
      <w:r w:rsidR="00A2092C">
        <w:rPr>
          <w:rFonts w:ascii="Times New Roman" w:hAnsi="Times New Roman" w:cs="Times New Roman"/>
          <w:lang w:val="en-GB"/>
        </w:rPr>
        <w:t>, allowing students to critically consider the material culture of the past</w:t>
      </w:r>
      <w:r w:rsidRPr="001B5CB3">
        <w:rPr>
          <w:rFonts w:ascii="Times New Roman" w:hAnsi="Times New Roman" w:cs="Times New Roman"/>
          <w:lang w:val="en-GB"/>
        </w:rPr>
        <w:t xml:space="preserve">. While these choices are </w:t>
      </w:r>
      <w:r w:rsidR="00B56DC9">
        <w:rPr>
          <w:rFonts w:ascii="Times New Roman" w:hAnsi="Times New Roman" w:cs="Times New Roman"/>
          <w:lang w:val="en-GB"/>
        </w:rPr>
        <w:t>still</w:t>
      </w:r>
      <w:r w:rsidRPr="001B5CB3">
        <w:rPr>
          <w:rFonts w:ascii="Times New Roman" w:hAnsi="Times New Roman" w:cs="Times New Roman"/>
          <w:lang w:val="en-GB"/>
        </w:rPr>
        <w:t xml:space="preserve"> curated, there is an underlying pedagogical value in encouraging critical engagement with how the past is visualised. The earlier publications </w:t>
      </w:r>
      <w:r w:rsidR="002D0349">
        <w:rPr>
          <w:rFonts w:ascii="Times New Roman" w:hAnsi="Times New Roman" w:cs="Times New Roman"/>
          <w:lang w:val="en-GB"/>
        </w:rPr>
        <w:t>often</w:t>
      </w:r>
      <w:r w:rsidRPr="001B5CB3">
        <w:rPr>
          <w:rFonts w:ascii="Times New Roman" w:hAnsi="Times New Roman" w:cs="Times New Roman"/>
          <w:lang w:val="en-GB"/>
        </w:rPr>
        <w:t xml:space="preserve"> present images</w:t>
      </w:r>
      <w:r w:rsidR="00B56DC9">
        <w:rPr>
          <w:rFonts w:ascii="Times New Roman" w:hAnsi="Times New Roman" w:cs="Times New Roman"/>
          <w:lang w:val="en-GB"/>
        </w:rPr>
        <w:t xml:space="preserve"> </w:t>
      </w:r>
      <w:r w:rsidRPr="001B5CB3">
        <w:rPr>
          <w:rFonts w:ascii="Times New Roman" w:hAnsi="Times New Roman" w:cs="Times New Roman"/>
          <w:lang w:val="en-GB"/>
        </w:rPr>
        <w:t>without captions or context – which limits their educational value. In contrast, the multimodal construction of the later OUP textbooks represents a shift in the history textbook genre where the use of images to aid interpretation, critique, and awareness of the construction of historical narratives is prioritised.</w:t>
      </w:r>
    </w:p>
    <w:p w14:paraId="7268EA83" w14:textId="77777777" w:rsidR="000716A9" w:rsidRDefault="000716A9" w:rsidP="002004C8">
      <w:pPr>
        <w:spacing w:line="480" w:lineRule="auto"/>
        <w:rPr>
          <w:rFonts w:ascii="Times New Roman" w:hAnsi="Times New Roman" w:cs="Times New Roman"/>
          <w:i/>
          <w:iCs/>
        </w:rPr>
      </w:pPr>
      <w:bookmarkStart w:id="21" w:name="_Toc196145132"/>
    </w:p>
    <w:p w14:paraId="47D1B439" w14:textId="0192A8F8" w:rsidR="00824AFC" w:rsidRPr="009F7AC3" w:rsidRDefault="00824AFC" w:rsidP="002004C8">
      <w:pPr>
        <w:spacing w:line="480" w:lineRule="auto"/>
        <w:rPr>
          <w:rFonts w:ascii="Times New Roman" w:hAnsi="Times New Roman" w:cs="Times New Roman"/>
          <w:i/>
          <w:iCs/>
        </w:rPr>
      </w:pPr>
      <w:r w:rsidRPr="009F7AC3">
        <w:rPr>
          <w:rFonts w:ascii="Times New Roman" w:hAnsi="Times New Roman" w:cs="Times New Roman"/>
          <w:i/>
          <w:iCs/>
        </w:rPr>
        <w:lastRenderedPageBreak/>
        <w:t>4.6 – Silences and the Question of Inclusion</w:t>
      </w:r>
      <w:bookmarkEnd w:id="21"/>
    </w:p>
    <w:p w14:paraId="52FBC89F" w14:textId="56835DA9" w:rsidR="00824AFC" w:rsidRPr="001B5CB3" w:rsidRDefault="00824AFC"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Eurocentric narratives in English history textbooks are reinforced by selective ‘silences’, an idea put forward and developed by Michel-Rolph Trouillot (2015). The historical ‘silences’ within the sample, which serve to preserve colonial legacies by reducing historical nuances for pedagogical convenience, are not accidental but rather actively shaped by editorial policies, considerations of the market, and ideological influences that prioritise certain historical perspectives over others.  In the sample, one of the most glaring and troubling absences is any critical discussion of the relationship between racism and the Transatlantic trade in enslaved people. Despite the nature of racism and slavery as being mutually reinforcing, only </w:t>
      </w:r>
      <w:r w:rsidRPr="001B5CB3">
        <w:rPr>
          <w:rFonts w:ascii="Times New Roman" w:hAnsi="Times New Roman" w:cs="Times New Roman"/>
          <w:i/>
          <w:iCs/>
          <w:lang w:val="en-GB"/>
        </w:rPr>
        <w:t>African Kingdoms</w:t>
      </w:r>
      <w:r w:rsidRPr="001B5CB3">
        <w:rPr>
          <w:rFonts w:ascii="Times New Roman" w:hAnsi="Times New Roman" w:cs="Times New Roman"/>
          <w:lang w:val="en-GB"/>
        </w:rPr>
        <w:t xml:space="preserve"> (OUP, 2023) discusses how racism influenced and </w:t>
      </w:r>
      <w:r w:rsidRPr="001B5CB3">
        <w:rPr>
          <w:rFonts w:ascii="Times New Roman" w:hAnsi="Times New Roman" w:cs="Times New Roman"/>
          <w:i/>
          <w:iCs/>
          <w:lang w:val="en-GB"/>
        </w:rPr>
        <w:t xml:space="preserve">was influenced </w:t>
      </w:r>
      <w:r w:rsidRPr="001B5CB3">
        <w:rPr>
          <w:rFonts w:ascii="Times New Roman" w:hAnsi="Times New Roman" w:cs="Times New Roman"/>
          <w:lang w:val="en-GB"/>
        </w:rPr>
        <w:t>by the ‘slave trade’. Other textbooks erase the racial dimension to slavery entirely</w:t>
      </w:r>
      <w:r w:rsidR="00557539">
        <w:rPr>
          <w:rFonts w:ascii="Times New Roman" w:hAnsi="Times New Roman" w:cs="Times New Roman"/>
          <w:lang w:val="en-GB"/>
        </w:rPr>
        <w:t>. P</w:t>
      </w:r>
      <w:r w:rsidRPr="001B5CB3">
        <w:rPr>
          <w:rFonts w:ascii="Times New Roman" w:hAnsi="Times New Roman" w:cs="Times New Roman"/>
          <w:lang w:val="en-GB"/>
        </w:rPr>
        <w:t>erhaps</w:t>
      </w:r>
      <w:r w:rsidR="00557539">
        <w:rPr>
          <w:rFonts w:ascii="Times New Roman" w:hAnsi="Times New Roman" w:cs="Times New Roman"/>
          <w:lang w:val="en-GB"/>
        </w:rPr>
        <w:t>,</w:t>
      </w:r>
      <w:r w:rsidRPr="001B5CB3">
        <w:rPr>
          <w:rFonts w:ascii="Times New Roman" w:hAnsi="Times New Roman" w:cs="Times New Roman"/>
          <w:lang w:val="en-GB"/>
        </w:rPr>
        <w:t xml:space="preserve"> more than a silence, this represents a </w:t>
      </w:r>
      <w:r w:rsidRPr="00204548">
        <w:rPr>
          <w:rFonts w:ascii="Times New Roman" w:hAnsi="Times New Roman" w:cs="Times New Roman"/>
          <w:i/>
          <w:iCs/>
          <w:lang w:val="en-GB"/>
        </w:rPr>
        <w:t>distortion</w:t>
      </w:r>
      <w:r w:rsidRPr="001B5CB3">
        <w:rPr>
          <w:rFonts w:ascii="Times New Roman" w:hAnsi="Times New Roman" w:cs="Times New Roman"/>
          <w:lang w:val="en-GB"/>
        </w:rPr>
        <w:t xml:space="preserve"> of history, and the lack of critical engagement with how the ‘slave trade’ informed racism limits students’ understanding of the origins of both the trade and modern racial inequality, impeding efforts to teach a critical account of empire and colonialism.</w:t>
      </w:r>
    </w:p>
    <w:p w14:paraId="20396429" w14:textId="0AA098A1" w:rsidR="005667C1" w:rsidRPr="001B5CB3" w:rsidRDefault="00824AFC"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A further significant silence is the absence of depictions of African agency. As discussed in the section on agency and transitivity, while </w:t>
      </w:r>
      <w:r w:rsidRPr="001B5CB3">
        <w:rPr>
          <w:rFonts w:ascii="Times New Roman" w:hAnsi="Times New Roman" w:cs="Times New Roman"/>
          <w:i/>
          <w:iCs/>
          <w:lang w:val="en-GB"/>
        </w:rPr>
        <w:t>African Kingdoms</w:t>
      </w:r>
      <w:r w:rsidRPr="001B5CB3">
        <w:rPr>
          <w:rFonts w:ascii="Times New Roman" w:hAnsi="Times New Roman" w:cs="Times New Roman"/>
          <w:lang w:val="en-GB"/>
        </w:rPr>
        <w:t xml:space="preserve"> (OUP, 2023) and </w:t>
      </w:r>
      <w:r w:rsidRPr="001B5CB3">
        <w:rPr>
          <w:rFonts w:ascii="Times New Roman" w:hAnsi="Times New Roman" w:cs="Times New Roman"/>
          <w:i/>
          <w:iCs/>
          <w:lang w:val="en-GB"/>
        </w:rPr>
        <w:t>Renaissance, Revolution, and Reformation</w:t>
      </w:r>
      <w:r w:rsidRPr="001B5CB3">
        <w:rPr>
          <w:rFonts w:ascii="Times New Roman" w:hAnsi="Times New Roman" w:cs="Times New Roman"/>
          <w:lang w:val="en-GB"/>
        </w:rPr>
        <w:t xml:space="preserve"> (OUP, 2014) acknowledge the role of West African leaders in the trade, and </w:t>
      </w:r>
      <w:r w:rsidRPr="001B5CB3">
        <w:rPr>
          <w:rFonts w:ascii="Times New Roman" w:hAnsi="Times New Roman" w:cs="Times New Roman"/>
          <w:i/>
          <w:iCs/>
          <w:lang w:val="en-GB"/>
        </w:rPr>
        <w:t>Early Elizabethan England</w:t>
      </w:r>
      <w:r w:rsidRPr="001B5CB3">
        <w:rPr>
          <w:rFonts w:ascii="Times New Roman" w:hAnsi="Times New Roman" w:cs="Times New Roman"/>
          <w:lang w:val="en-GB"/>
        </w:rPr>
        <w:t xml:space="preserve"> (OUP, 2022) discusses African resistance, the other textbooks present binary portrayals of Europeans as perpetrators and Africans as victims. In this section, the particular concern is the absence of individual names and stories of African historical actors, particularly those who resisted enslavement. While European actors such as John Hawkins and Francis Drake have profiles dedicated to them, named African actors largely </w:t>
      </w:r>
      <w:r w:rsidRPr="001B5CB3">
        <w:rPr>
          <w:rFonts w:ascii="Times New Roman" w:hAnsi="Times New Roman" w:cs="Times New Roman"/>
          <w:lang w:val="en-GB"/>
        </w:rPr>
        <w:lastRenderedPageBreak/>
        <w:t xml:space="preserve">remain invisible. This imbalance fails to show how </w:t>
      </w:r>
      <w:r w:rsidR="005A00DE" w:rsidRPr="001B5CB3">
        <w:rPr>
          <w:rFonts w:ascii="Times New Roman" w:hAnsi="Times New Roman" w:cs="Times New Roman"/>
          <w:lang w:val="en-GB"/>
        </w:rPr>
        <w:t>history</w:t>
      </w:r>
      <w:r w:rsidR="005A00DE">
        <w:rPr>
          <w:rFonts w:ascii="Times New Roman" w:hAnsi="Times New Roman" w:cs="Times New Roman"/>
          <w:lang w:val="en-GB"/>
        </w:rPr>
        <w:t xml:space="preserve"> was</w:t>
      </w:r>
      <w:r w:rsidR="005A00DE" w:rsidRPr="001B5CB3">
        <w:rPr>
          <w:rFonts w:ascii="Times New Roman" w:hAnsi="Times New Roman" w:cs="Times New Roman"/>
          <w:lang w:val="en-GB"/>
        </w:rPr>
        <w:t xml:space="preserve"> not merely something which happened </w:t>
      </w:r>
      <w:r w:rsidR="005A00DE" w:rsidRPr="001B5CB3">
        <w:rPr>
          <w:rFonts w:ascii="Times New Roman" w:hAnsi="Times New Roman" w:cs="Times New Roman"/>
          <w:i/>
          <w:iCs/>
          <w:lang w:val="en-GB"/>
        </w:rPr>
        <w:t>to</w:t>
      </w:r>
      <w:r w:rsidR="005A00DE" w:rsidRPr="001B5CB3">
        <w:rPr>
          <w:rFonts w:ascii="Times New Roman" w:hAnsi="Times New Roman" w:cs="Times New Roman"/>
          <w:lang w:val="en-GB"/>
        </w:rPr>
        <w:t xml:space="preserve"> </w:t>
      </w:r>
      <w:r w:rsidRPr="001B5CB3">
        <w:rPr>
          <w:rFonts w:ascii="Times New Roman" w:hAnsi="Times New Roman" w:cs="Times New Roman"/>
          <w:lang w:val="en-GB"/>
        </w:rPr>
        <w:t>African people</w:t>
      </w:r>
      <w:r w:rsidR="005A00DE">
        <w:rPr>
          <w:rFonts w:ascii="Times New Roman" w:hAnsi="Times New Roman" w:cs="Times New Roman"/>
          <w:lang w:val="en-GB"/>
        </w:rPr>
        <w:t>; they</w:t>
      </w:r>
      <w:r w:rsidRPr="001B5CB3">
        <w:rPr>
          <w:rFonts w:ascii="Times New Roman" w:hAnsi="Times New Roman" w:cs="Times New Roman"/>
          <w:lang w:val="en-GB"/>
        </w:rPr>
        <w:t xml:space="preserve"> shaped </w:t>
      </w:r>
      <w:r w:rsidR="005A00DE">
        <w:rPr>
          <w:rFonts w:ascii="Times New Roman" w:hAnsi="Times New Roman" w:cs="Times New Roman"/>
          <w:lang w:val="en-GB"/>
        </w:rPr>
        <w:t>it</w:t>
      </w:r>
      <w:r w:rsidRPr="001B5CB3">
        <w:rPr>
          <w:rFonts w:ascii="Times New Roman" w:hAnsi="Times New Roman" w:cs="Times New Roman"/>
          <w:lang w:val="en-GB"/>
        </w:rPr>
        <w:t>, through resistance, collaboration and survival</w:t>
      </w:r>
      <w:r w:rsidR="000140E2">
        <w:rPr>
          <w:rFonts w:ascii="Times New Roman" w:hAnsi="Times New Roman" w:cs="Times New Roman"/>
          <w:lang w:val="en-GB"/>
        </w:rPr>
        <w:t>.</w:t>
      </w:r>
    </w:p>
    <w:p w14:paraId="2B4EC8B0" w14:textId="39AF96CF" w:rsidR="00824AFC" w:rsidRPr="009F7AC3" w:rsidRDefault="00824AFC" w:rsidP="002004C8">
      <w:pPr>
        <w:spacing w:line="480" w:lineRule="auto"/>
        <w:rPr>
          <w:rFonts w:ascii="Times New Roman" w:hAnsi="Times New Roman" w:cs="Times New Roman"/>
          <w:i/>
          <w:iCs/>
        </w:rPr>
      </w:pPr>
      <w:bookmarkStart w:id="22" w:name="_Toc196145133"/>
      <w:r w:rsidRPr="009F7AC3">
        <w:rPr>
          <w:rFonts w:ascii="Times New Roman" w:hAnsi="Times New Roman" w:cs="Times New Roman"/>
          <w:i/>
          <w:iCs/>
        </w:rPr>
        <w:t>4.7 – Interdiscursivity and (the Absence of) Competing Narratives</w:t>
      </w:r>
      <w:bookmarkEnd w:id="22"/>
    </w:p>
    <w:p w14:paraId="0875D68A" w14:textId="77777777" w:rsidR="00824AFC" w:rsidRPr="001B5CB3" w:rsidRDefault="00824AFC" w:rsidP="002004C8">
      <w:pPr>
        <w:spacing w:line="480" w:lineRule="auto"/>
        <w:rPr>
          <w:rFonts w:ascii="Times New Roman" w:hAnsi="Times New Roman" w:cs="Times New Roman"/>
          <w:lang w:val="en-GB"/>
        </w:rPr>
      </w:pPr>
      <w:r w:rsidRPr="001B5CB3">
        <w:rPr>
          <w:rFonts w:ascii="Times New Roman" w:hAnsi="Times New Roman" w:cs="Times New Roman"/>
          <w:lang w:val="en-GB"/>
        </w:rPr>
        <w:t>Fairclough defines interdiscursivity as “relations between discursive formations or more loosely between different types of discourse” (1993:47). In the context of history textbooks, this refers to how they might draw upon historical, political and educational discourses to construct their narratives. In theory, interdiscursivity should facilitate critical engagement with a range of historical perspectives, since competing narratives are a fundamental aspect of the study of history. However, in practice, most of the textbooks in this sample present unified narratives rather than engaging with truly contrasting viewpoints. Although terminology and framing varies somewhat, these differences seem to be a result of balancing different perspectives within a dominant Eurocentric framework rather than a meaningful engagement with multiple perspectives. One example of interdiscursivity within the sample is the inclusion of historical sources, which could challenge dominant narratives. However, the selection, presentation and contextualisation of these sources often ensures they align with the textbook’s overarching depiction of historical narratives, limiting their potential.</w:t>
      </w:r>
    </w:p>
    <w:p w14:paraId="2BB4345E" w14:textId="7DB7F316" w:rsidR="00824AFC" w:rsidRPr="001B5CB3" w:rsidRDefault="00824AFC"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Nevertheless, some of the textbooks demonstrate a more interdiscursive approach. For example, </w:t>
      </w:r>
      <w:r w:rsidRPr="001B5CB3">
        <w:rPr>
          <w:rFonts w:ascii="Times New Roman" w:hAnsi="Times New Roman" w:cs="Times New Roman"/>
          <w:i/>
          <w:iCs/>
          <w:lang w:val="en-GB"/>
        </w:rPr>
        <w:t>African Kingdoms</w:t>
      </w:r>
      <w:r w:rsidRPr="001B5CB3">
        <w:rPr>
          <w:rFonts w:ascii="Times New Roman" w:hAnsi="Times New Roman" w:cs="Times New Roman"/>
          <w:lang w:val="en-GB"/>
        </w:rPr>
        <w:t xml:space="preserve"> (OUP, 2023) includes a textbox explaining that “Having analysed the primary evidence, historians construct their interpretations: their accounts of the past. This is a very personal process and historians’ interpretations are, at times, different as a result” (p.11). This allows students to recognise that historical narratives are constructed rather than fixed. This is furthered by the inclusion of photographs of the historians alongside their quotations. </w:t>
      </w:r>
      <w:r w:rsidR="00BD5A2D">
        <w:rPr>
          <w:rFonts w:ascii="Times New Roman" w:hAnsi="Times New Roman" w:cs="Times New Roman"/>
          <w:lang w:val="en-GB"/>
        </w:rPr>
        <w:t xml:space="preserve">Despite being </w:t>
      </w:r>
      <w:r w:rsidRPr="001B5CB3">
        <w:rPr>
          <w:rFonts w:ascii="Times New Roman" w:hAnsi="Times New Roman" w:cs="Times New Roman"/>
          <w:lang w:val="en-GB"/>
        </w:rPr>
        <w:t xml:space="preserve">a simple design feature, this </w:t>
      </w:r>
      <w:r w:rsidR="00132315">
        <w:rPr>
          <w:rFonts w:ascii="Times New Roman" w:hAnsi="Times New Roman" w:cs="Times New Roman"/>
          <w:lang w:val="en-GB"/>
        </w:rPr>
        <w:t>visual</w:t>
      </w:r>
      <w:r w:rsidRPr="001B5CB3">
        <w:rPr>
          <w:rFonts w:ascii="Times New Roman" w:hAnsi="Times New Roman" w:cs="Times New Roman"/>
          <w:lang w:val="en-GB"/>
        </w:rPr>
        <w:t xml:space="preserve"> element humanises the concept of a ‘historical </w:t>
      </w:r>
      <w:r w:rsidRPr="001B5CB3">
        <w:rPr>
          <w:rFonts w:ascii="Times New Roman" w:hAnsi="Times New Roman" w:cs="Times New Roman"/>
          <w:lang w:val="en-GB"/>
        </w:rPr>
        <w:lastRenderedPageBreak/>
        <w:t>interpretation’ and counters their</w:t>
      </w:r>
      <w:r w:rsidR="00B93EB4">
        <w:rPr>
          <w:rFonts w:ascii="Times New Roman" w:hAnsi="Times New Roman" w:cs="Times New Roman"/>
          <w:lang w:val="en-GB"/>
        </w:rPr>
        <w:t xml:space="preserve"> typical</w:t>
      </w:r>
      <w:r w:rsidRPr="001B5CB3">
        <w:rPr>
          <w:rFonts w:ascii="Times New Roman" w:hAnsi="Times New Roman" w:cs="Times New Roman"/>
          <w:lang w:val="en-GB"/>
        </w:rPr>
        <w:t xml:space="preserve"> presentation as </w:t>
      </w:r>
      <w:r w:rsidR="001C0349">
        <w:rPr>
          <w:rFonts w:ascii="Times New Roman" w:hAnsi="Times New Roman" w:cs="Times New Roman"/>
          <w:lang w:val="en-GB"/>
        </w:rPr>
        <w:t xml:space="preserve">being </w:t>
      </w:r>
      <w:r w:rsidR="00543560">
        <w:rPr>
          <w:rFonts w:ascii="Times New Roman" w:hAnsi="Times New Roman" w:cs="Times New Roman"/>
          <w:lang w:val="en-GB"/>
        </w:rPr>
        <w:t>written</w:t>
      </w:r>
      <w:r w:rsidRPr="001B5CB3">
        <w:rPr>
          <w:rFonts w:ascii="Times New Roman" w:hAnsi="Times New Roman" w:cs="Times New Roman"/>
          <w:lang w:val="en-GB"/>
        </w:rPr>
        <w:t xml:space="preserve"> </w:t>
      </w:r>
      <w:r w:rsidR="00B93EB4">
        <w:rPr>
          <w:rFonts w:ascii="Times New Roman" w:hAnsi="Times New Roman" w:cs="Times New Roman"/>
          <w:lang w:val="en-GB"/>
        </w:rPr>
        <w:t>from a place of</w:t>
      </w:r>
      <w:r w:rsidRPr="001B5CB3">
        <w:rPr>
          <w:rFonts w:ascii="Times New Roman" w:hAnsi="Times New Roman" w:cs="Times New Roman"/>
          <w:lang w:val="en-GB"/>
        </w:rPr>
        <w:t xml:space="preserve"> detached objectivity. </w:t>
      </w:r>
    </w:p>
    <w:p w14:paraId="0FE5AE74" w14:textId="1DE4DB54" w:rsidR="005667C1" w:rsidRPr="001B5CB3" w:rsidRDefault="00824AFC"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Evidence of competing narratives also appears within </w:t>
      </w:r>
      <w:r w:rsidRPr="001B5CB3">
        <w:rPr>
          <w:rFonts w:ascii="Times New Roman" w:hAnsi="Times New Roman" w:cs="Times New Roman"/>
          <w:i/>
          <w:iCs/>
          <w:lang w:val="en-GB"/>
        </w:rPr>
        <w:t>Early Elizabethan England</w:t>
      </w:r>
      <w:r w:rsidRPr="001B5CB3">
        <w:rPr>
          <w:rFonts w:ascii="Times New Roman" w:hAnsi="Times New Roman" w:cs="Times New Roman"/>
          <w:lang w:val="en-GB"/>
        </w:rPr>
        <w:t xml:space="preserve"> (OUP, 2022) through its treatment of the contested legacy of Francis Drake. The book dedicates a double-page spread to the debate regarding how he should be remembered, with subheadings “On the one hand: Drake the pirate and trader in enslaved Africans” and “On the other hand: Drake the naval hero” (pp.82-83). Whilst the former is given more visual and textual space, the framing of this debate highlights the competing historiographical perspectives. Both</w:t>
      </w:r>
      <w:r w:rsidR="00764D09">
        <w:rPr>
          <w:rFonts w:ascii="Times New Roman" w:hAnsi="Times New Roman" w:cs="Times New Roman"/>
          <w:lang w:val="en-GB"/>
        </w:rPr>
        <w:t xml:space="preserve"> of these</w:t>
      </w:r>
      <w:r w:rsidRPr="001B5CB3">
        <w:rPr>
          <w:rFonts w:ascii="Times New Roman" w:hAnsi="Times New Roman" w:cs="Times New Roman"/>
          <w:lang w:val="en-GB"/>
        </w:rPr>
        <w:t xml:space="preserve"> textbooks also include</w:t>
      </w:r>
      <w:r w:rsidR="00AC531D">
        <w:rPr>
          <w:rFonts w:ascii="Times New Roman" w:hAnsi="Times New Roman" w:cs="Times New Roman"/>
          <w:lang w:val="en-GB"/>
        </w:rPr>
        <w:t xml:space="preserve"> textboxes </w:t>
      </w:r>
      <w:r w:rsidR="00E33E43">
        <w:rPr>
          <w:rFonts w:ascii="Times New Roman" w:hAnsi="Times New Roman" w:cs="Times New Roman"/>
          <w:lang w:val="en-GB"/>
        </w:rPr>
        <w:t>titled</w:t>
      </w:r>
      <w:r w:rsidRPr="001B5CB3">
        <w:rPr>
          <w:rFonts w:ascii="Times New Roman" w:hAnsi="Times New Roman" w:cs="Times New Roman"/>
          <w:lang w:val="en-GB"/>
        </w:rPr>
        <w:t xml:space="preserve"> ‘Earlier on…’ and ‘Meanwhile…’ </w:t>
      </w:r>
      <w:r w:rsidR="00E33E43">
        <w:rPr>
          <w:rFonts w:ascii="Times New Roman" w:hAnsi="Times New Roman" w:cs="Times New Roman"/>
          <w:lang w:val="en-GB"/>
        </w:rPr>
        <w:t>and ‘Later on…’</w:t>
      </w:r>
      <w:r w:rsidR="009A463D">
        <w:rPr>
          <w:rFonts w:ascii="Times New Roman" w:hAnsi="Times New Roman" w:cs="Times New Roman"/>
          <w:lang w:val="en-GB"/>
        </w:rPr>
        <w:t xml:space="preserve"> (</w:t>
      </w:r>
      <w:r w:rsidR="009A463D" w:rsidRPr="009A463D">
        <w:rPr>
          <w:rFonts w:ascii="Times New Roman" w:hAnsi="Times New Roman" w:cs="Times New Roman"/>
          <w:b/>
          <w:bCs/>
          <w:lang w:val="en-GB"/>
        </w:rPr>
        <w:t>Appendix E</w:t>
      </w:r>
      <w:r w:rsidR="009A463D">
        <w:rPr>
          <w:rFonts w:ascii="Times New Roman" w:hAnsi="Times New Roman" w:cs="Times New Roman"/>
          <w:lang w:val="en-GB"/>
        </w:rPr>
        <w:t>)</w:t>
      </w:r>
      <w:r w:rsidR="002C19D1">
        <w:rPr>
          <w:rFonts w:ascii="Times New Roman" w:hAnsi="Times New Roman" w:cs="Times New Roman"/>
          <w:lang w:val="en-GB"/>
        </w:rPr>
        <w:t>.</w:t>
      </w:r>
      <w:r w:rsidR="00E33E43">
        <w:rPr>
          <w:rFonts w:ascii="Times New Roman" w:hAnsi="Times New Roman" w:cs="Times New Roman"/>
          <w:lang w:val="en-GB"/>
        </w:rPr>
        <w:t xml:space="preserve"> </w:t>
      </w:r>
      <w:r w:rsidR="009A463D">
        <w:rPr>
          <w:rFonts w:ascii="Times New Roman" w:hAnsi="Times New Roman" w:cs="Times New Roman"/>
          <w:lang w:val="en-GB"/>
        </w:rPr>
        <w:t xml:space="preserve">These </w:t>
      </w:r>
      <w:r w:rsidRPr="001B5CB3">
        <w:rPr>
          <w:rFonts w:ascii="Times New Roman" w:hAnsi="Times New Roman" w:cs="Times New Roman"/>
          <w:lang w:val="en-GB"/>
        </w:rPr>
        <w:t>introduce knowledge peripheral to the main focus of the page, such as acknowledging how, prior to European arrival, there were several wealthy and powerful African kingdoms (p.78). These textboxes offer a subtler form of interdiscursivity that fits within curricular constraints.</w:t>
      </w:r>
    </w:p>
    <w:p w14:paraId="152C1E13" w14:textId="34CBF794" w:rsidR="00824AFC" w:rsidRPr="009F7AC3" w:rsidRDefault="00824AFC" w:rsidP="002004C8">
      <w:pPr>
        <w:spacing w:line="480" w:lineRule="auto"/>
        <w:rPr>
          <w:rFonts w:ascii="Times New Roman" w:hAnsi="Times New Roman" w:cs="Times New Roman"/>
          <w:i/>
          <w:iCs/>
        </w:rPr>
      </w:pPr>
      <w:bookmarkStart w:id="23" w:name="_Toc196145134"/>
      <w:r w:rsidRPr="009F7AC3">
        <w:rPr>
          <w:rFonts w:ascii="Times New Roman" w:hAnsi="Times New Roman" w:cs="Times New Roman"/>
          <w:i/>
          <w:iCs/>
        </w:rPr>
        <w:t xml:space="preserve">4.8 – Textbook </w:t>
      </w:r>
      <w:r w:rsidR="000F14FA" w:rsidRPr="009F7AC3">
        <w:rPr>
          <w:rFonts w:ascii="Times New Roman" w:hAnsi="Times New Roman" w:cs="Times New Roman"/>
          <w:i/>
          <w:iCs/>
        </w:rPr>
        <w:t>P</w:t>
      </w:r>
      <w:r w:rsidRPr="009F7AC3">
        <w:rPr>
          <w:rFonts w:ascii="Times New Roman" w:hAnsi="Times New Roman" w:cs="Times New Roman"/>
          <w:i/>
          <w:iCs/>
        </w:rPr>
        <w:t>roduction and Ideological Influences</w:t>
      </w:r>
      <w:bookmarkEnd w:id="23"/>
    </w:p>
    <w:p w14:paraId="588A81D0" w14:textId="4D85312C" w:rsidR="00824AFC" w:rsidRPr="001B5CB3" w:rsidRDefault="00824AFC"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Textbook production is shaped by a web of interdependent factors, including the national curriculum, exam board specifications, publisher priorities, and market demand. Since 2014, the English context has been strongly influenced by curriculum reform and </w:t>
      </w:r>
      <w:r w:rsidR="00764D09">
        <w:rPr>
          <w:rFonts w:ascii="Times New Roman" w:hAnsi="Times New Roman" w:cs="Times New Roman"/>
          <w:lang w:val="en-GB"/>
        </w:rPr>
        <w:t>the</w:t>
      </w:r>
      <w:r w:rsidRPr="001B5CB3">
        <w:rPr>
          <w:rFonts w:ascii="Times New Roman" w:hAnsi="Times New Roman" w:cs="Times New Roman"/>
          <w:lang w:val="en-GB"/>
        </w:rPr>
        <w:t xml:space="preserve"> political push for a ‘renaissance in the use of textbooks’</w:t>
      </w:r>
      <w:r w:rsidR="00764D09">
        <w:rPr>
          <w:rFonts w:ascii="Times New Roman" w:hAnsi="Times New Roman" w:cs="Times New Roman"/>
          <w:lang w:val="en-GB"/>
        </w:rPr>
        <w:t>,</w:t>
      </w:r>
      <w:r w:rsidRPr="001B5CB3">
        <w:rPr>
          <w:rFonts w:ascii="Times New Roman" w:hAnsi="Times New Roman" w:cs="Times New Roman"/>
          <w:lang w:val="en-GB"/>
        </w:rPr>
        <w:t xml:space="preserve"> endorsed by Nick Gibb as Education minister (Oates </w:t>
      </w:r>
      <w:r w:rsidRPr="006B6594">
        <w:rPr>
          <w:rFonts w:ascii="Times New Roman" w:hAnsi="Times New Roman" w:cs="Times New Roman"/>
          <w:lang w:val="en-GB"/>
        </w:rPr>
        <w:t>et al</w:t>
      </w:r>
      <w:r w:rsidR="006B6594">
        <w:rPr>
          <w:rFonts w:ascii="Times New Roman" w:hAnsi="Times New Roman" w:cs="Times New Roman"/>
          <w:lang w:val="en-GB"/>
        </w:rPr>
        <w:t>.</w:t>
      </w:r>
      <w:r w:rsidRPr="001B5CB3">
        <w:rPr>
          <w:rFonts w:ascii="Times New Roman" w:hAnsi="Times New Roman" w:cs="Times New Roman"/>
          <w:lang w:val="en-GB"/>
        </w:rPr>
        <w:t xml:space="preserve">, 2021:36; Richardson, 2014). In this context, textbooks are restricted, as in order to be competitive, their content must directly correspond to specifications created by exam boards such as AQA, Edexcel, OCR and WJEC </w:t>
      </w:r>
      <w:proofErr w:type="spellStart"/>
      <w:r w:rsidRPr="001B5CB3">
        <w:rPr>
          <w:rFonts w:ascii="Times New Roman" w:hAnsi="Times New Roman" w:cs="Times New Roman"/>
          <w:lang w:val="en-GB"/>
        </w:rPr>
        <w:t>Eduqas</w:t>
      </w:r>
      <w:proofErr w:type="spellEnd"/>
      <w:r w:rsidRPr="001B5CB3">
        <w:rPr>
          <w:rFonts w:ascii="Times New Roman" w:hAnsi="Times New Roman" w:cs="Times New Roman"/>
          <w:lang w:val="en-GB"/>
        </w:rPr>
        <w:t xml:space="preserve">. Importantly, UK textbooks are produced within a market economy rather than being state-commissioned, as they are in countries such as China, where textbook production is highly centralised (Jackson &amp; Du, 2022:195). This means that they </w:t>
      </w:r>
      <w:r w:rsidRPr="001B5CB3">
        <w:rPr>
          <w:rFonts w:ascii="Times New Roman" w:hAnsi="Times New Roman" w:cs="Times New Roman"/>
          <w:i/>
          <w:iCs/>
          <w:lang w:val="en-GB"/>
        </w:rPr>
        <w:lastRenderedPageBreak/>
        <w:t>do</w:t>
      </w:r>
      <w:r w:rsidRPr="001B5CB3">
        <w:rPr>
          <w:rFonts w:ascii="Times New Roman" w:hAnsi="Times New Roman" w:cs="Times New Roman"/>
          <w:lang w:val="en-GB"/>
        </w:rPr>
        <w:t xml:space="preserve"> respond to demand, and thus where teachers and schools express growing demand for inclusive and decolonial resources, publishers respond accordingly not solely from a pedagogically grounded reasoning but also in order to remain competitive within the market. </w:t>
      </w:r>
    </w:p>
    <w:p w14:paraId="3F093079" w14:textId="16E9B168" w:rsidR="005667C1" w:rsidRPr="001B5CB3" w:rsidRDefault="00824AFC"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While textbook production is rarely the work of a single author, this does not negate the role of ideological influence. Indeed, editorial policy, house style, and assumptions about what teachers and schools want shape textbook production. As Oates notes, “textbooks authors are not passive agents in the textbook production process”; rather, they navigate these market influences as active participants (2021:47). As demonstrated by the sample of this dissertation, OUP and Hodder seemingly adopt different ideological stances in how they present content on similar or identical topics. For example, OUP textbooks tend to incorporate a more reflexive approach, allowing students to critically consider historical events and figures. Contrastingly, Hodder textbooks seem to maintain greater continuity in their </w:t>
      </w:r>
      <w:r w:rsidR="001E52F2">
        <w:rPr>
          <w:rFonts w:ascii="Times New Roman" w:hAnsi="Times New Roman" w:cs="Times New Roman"/>
          <w:lang w:val="en-GB"/>
        </w:rPr>
        <w:t>depiction</w:t>
      </w:r>
      <w:r w:rsidRPr="001B5CB3">
        <w:rPr>
          <w:rFonts w:ascii="Times New Roman" w:hAnsi="Times New Roman" w:cs="Times New Roman"/>
          <w:lang w:val="en-GB"/>
        </w:rPr>
        <w:t xml:space="preserve"> of key historical figures and narratives, generally portraying them with less critique or explicit contextualisation. This leads to a more authoritative portrayal, depicting figures as actors within a single uncontested narrative. These differences suggest that whilst OUP increasingly acknowledges shifts in historiography, Hodder more closely aligns with traditional historical narratives which depict a more Eurocentric account of the past.</w:t>
      </w:r>
    </w:p>
    <w:p w14:paraId="09022D84" w14:textId="667559F6" w:rsidR="00824AFC" w:rsidRPr="009F7AC3" w:rsidRDefault="00824AFC" w:rsidP="002004C8">
      <w:pPr>
        <w:spacing w:line="480" w:lineRule="auto"/>
        <w:rPr>
          <w:rFonts w:ascii="Times New Roman" w:hAnsi="Times New Roman" w:cs="Times New Roman"/>
          <w:i/>
          <w:iCs/>
        </w:rPr>
      </w:pPr>
      <w:bookmarkStart w:id="24" w:name="_Toc196145135"/>
      <w:r w:rsidRPr="009F7AC3">
        <w:rPr>
          <w:rFonts w:ascii="Times New Roman" w:hAnsi="Times New Roman" w:cs="Times New Roman"/>
          <w:i/>
          <w:iCs/>
        </w:rPr>
        <w:t xml:space="preserve">4.9 – Genre </w:t>
      </w:r>
      <w:r w:rsidR="0035523D" w:rsidRPr="009F7AC3">
        <w:rPr>
          <w:rFonts w:ascii="Times New Roman" w:hAnsi="Times New Roman" w:cs="Times New Roman"/>
          <w:i/>
          <w:iCs/>
        </w:rPr>
        <w:t>S</w:t>
      </w:r>
      <w:r w:rsidRPr="009F7AC3">
        <w:rPr>
          <w:rFonts w:ascii="Times New Roman" w:hAnsi="Times New Roman" w:cs="Times New Roman"/>
          <w:i/>
          <w:iCs/>
        </w:rPr>
        <w:t>hift and Sociocultural Change</w:t>
      </w:r>
      <w:bookmarkEnd w:id="24"/>
    </w:p>
    <w:p w14:paraId="3398C944" w14:textId="20CA1991" w:rsidR="00824AFC" w:rsidRPr="001B5CB3" w:rsidRDefault="00824AFC" w:rsidP="002004C8">
      <w:pPr>
        <w:spacing w:line="480" w:lineRule="auto"/>
        <w:rPr>
          <w:rFonts w:ascii="Times New Roman" w:hAnsi="Times New Roman" w:cs="Times New Roman"/>
          <w:i/>
          <w:iCs/>
          <w:lang w:val="en-GB"/>
        </w:rPr>
      </w:pPr>
      <w:r w:rsidRPr="001B5CB3">
        <w:rPr>
          <w:rFonts w:ascii="Times New Roman" w:hAnsi="Times New Roman" w:cs="Times New Roman"/>
          <w:lang w:val="en-GB"/>
        </w:rPr>
        <w:t>The genre of history textbooks has evolved significantly over the past few decades, in response to pedagogical developments and the ‘new history’ movement. This movement challenged the perception of history as a ‘received subject’ and advocated for a more dynamic and critical approach to teaching and learning (McDermid &amp; Foster, 2024:6).</w:t>
      </w:r>
      <w:r w:rsidRPr="001B5CB3">
        <w:rPr>
          <w:rFonts w:ascii="Times New Roman" w:hAnsi="Times New Roman" w:cs="Times New Roman"/>
          <w:i/>
          <w:iCs/>
          <w:lang w:val="en-GB"/>
        </w:rPr>
        <w:t xml:space="preserve"> </w:t>
      </w:r>
      <w:r w:rsidRPr="001B5CB3">
        <w:rPr>
          <w:rFonts w:ascii="Times New Roman" w:hAnsi="Times New Roman" w:cs="Times New Roman"/>
          <w:lang w:val="en-GB"/>
        </w:rPr>
        <w:t xml:space="preserve">More recently, the genre is continuing to evolve in response to sociocultural developments; namely, calls for decolonisation </w:t>
      </w:r>
      <w:r w:rsidRPr="001B5CB3">
        <w:rPr>
          <w:rFonts w:ascii="Times New Roman" w:hAnsi="Times New Roman" w:cs="Times New Roman"/>
          <w:lang w:val="en-GB"/>
        </w:rPr>
        <w:lastRenderedPageBreak/>
        <w:t>and the influence of the widespread Black Lives Matter protests of 2020, amongst other initiatives such as ‘Why is my curriculum White?’ and ‘The Black Curriculum’ (</w:t>
      </w:r>
      <w:r w:rsidR="00935339">
        <w:rPr>
          <w:rFonts w:ascii="Times New Roman" w:hAnsi="Times New Roman" w:cs="Times New Roman"/>
          <w:lang w:val="en-GB"/>
        </w:rPr>
        <w:t>see Peters, 2015</w:t>
      </w:r>
      <w:r w:rsidR="00B921B6">
        <w:rPr>
          <w:rFonts w:ascii="Times New Roman" w:hAnsi="Times New Roman" w:cs="Times New Roman"/>
          <w:lang w:val="en-GB"/>
        </w:rPr>
        <w:t xml:space="preserve">; </w:t>
      </w:r>
      <w:r w:rsidR="00956FB8">
        <w:rPr>
          <w:rFonts w:ascii="Times New Roman" w:hAnsi="Times New Roman" w:cs="Times New Roman"/>
          <w:lang w:val="en-GB"/>
        </w:rPr>
        <w:t>The Black Curriculum</w:t>
      </w:r>
      <w:r w:rsidR="00A02CFB">
        <w:rPr>
          <w:rFonts w:ascii="Times New Roman" w:hAnsi="Times New Roman" w:cs="Times New Roman"/>
          <w:lang w:val="en-GB"/>
        </w:rPr>
        <w:t xml:space="preserve">, </w:t>
      </w:r>
      <w:r w:rsidR="00AC7182">
        <w:rPr>
          <w:rFonts w:ascii="Times New Roman" w:hAnsi="Times New Roman" w:cs="Times New Roman"/>
          <w:lang w:val="en-GB"/>
        </w:rPr>
        <w:t>n.d.</w:t>
      </w:r>
      <w:r w:rsidRPr="001B5CB3">
        <w:rPr>
          <w:rFonts w:ascii="Times New Roman" w:hAnsi="Times New Roman" w:cs="Times New Roman"/>
          <w:lang w:val="en-GB"/>
        </w:rPr>
        <w:t>). Fairclough defines genre as encompassing “not only a particular text type, but also particular processes of producing, distributing and consuming texts” (1993:126). This understanding illustrates how the changing role of textbooks in the classroom forms part of a broader genre shift. The most reflexive and decolonial textbooks of the sample (the later OUP publications) go beyond including more diverse and inclusive content; they emphasise subjectivity, explain terminology, avoid heroic depictions, and emphasise multiplicity through devices such as their ‘Earlier on…’ and ‘Meanwhile…’ textboxes. This helps teachers and students grasp the contested and constructed nature of history.</w:t>
      </w:r>
    </w:p>
    <w:p w14:paraId="076E04E8" w14:textId="504B9878" w:rsidR="00824AFC" w:rsidRPr="001B5CB3" w:rsidRDefault="00824AFC"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The changing pedagogical function of textbooks represents a further aspect of this genre shift. As topics available to teach increasingly foreground previously marginalised histories, teachers are being required more frequently </w:t>
      </w:r>
      <w:r w:rsidR="00C94200">
        <w:rPr>
          <w:rFonts w:ascii="Times New Roman" w:hAnsi="Times New Roman" w:cs="Times New Roman"/>
          <w:lang w:val="en-GB"/>
        </w:rPr>
        <w:t xml:space="preserve">to </w:t>
      </w:r>
      <w:r w:rsidRPr="001B5CB3">
        <w:rPr>
          <w:rFonts w:ascii="Times New Roman" w:hAnsi="Times New Roman" w:cs="Times New Roman"/>
          <w:lang w:val="en-GB"/>
        </w:rPr>
        <w:t xml:space="preserve">teach unfamiliar material outside of their prior subject expertise. The role of textbooks thus becomes less a classroom tool for student engagement, and more pedagogical scaffolding for teachers unfamiliar with a certain topic. The more reflexive OUP textbooks demonstrate this shift in their explicit dealing with historical interpretations and historiographical nuance, allowing teachers to navigate these complex topics and draw on this in their lesson creation. The genre shift brought about by calls for decolonisation is therefore not only about the content of the textbooks but about how they are used in and outside of the classroom. </w:t>
      </w:r>
    </w:p>
    <w:p w14:paraId="0626E3C8" w14:textId="0B30F2DD" w:rsidR="000E4FE6" w:rsidRPr="001B5CB3" w:rsidRDefault="00824AFC"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Importantly, these developments alone are not enough to constitute a transformation across the sector; Hodder publications continue some concerning Eurocentric narrative depictions. However, the emergence of more reflexive and decolonial textbooks from such a dominant </w:t>
      </w:r>
      <w:r w:rsidRPr="001B5CB3">
        <w:rPr>
          <w:rFonts w:ascii="Times New Roman" w:hAnsi="Times New Roman" w:cs="Times New Roman"/>
          <w:lang w:val="en-GB"/>
        </w:rPr>
        <w:lastRenderedPageBreak/>
        <w:t xml:space="preserve">publisher as OUP suggests a genre shift is indeed underway, although it is far from fully realised. OUP’s role in this shift can perhaps be attributed to its institutional </w:t>
      </w:r>
      <w:r w:rsidR="00544E64">
        <w:rPr>
          <w:rFonts w:ascii="Times New Roman" w:hAnsi="Times New Roman" w:cs="Times New Roman"/>
          <w:lang w:val="en-GB"/>
        </w:rPr>
        <w:t>standing</w:t>
      </w:r>
      <w:r w:rsidRPr="001B5CB3">
        <w:rPr>
          <w:rFonts w:ascii="Times New Roman" w:hAnsi="Times New Roman" w:cs="Times New Roman"/>
          <w:lang w:val="en-GB"/>
        </w:rPr>
        <w:t>. It is well positioned, as a department of the University of Oxford and one of the largest and most reputable academic publishers in the world, to be at the forefront of pedagogical innovation. Whereas competitors such as Hodder are more explicitly commercial, OUP’s non-profit status could allow for increased editorial independence and engagement with academic debates around race, power, and coloniality. The fact that OUP was demonstrating some reflexive tendencies in the</w:t>
      </w:r>
      <w:r w:rsidR="00E26A79">
        <w:rPr>
          <w:rFonts w:ascii="Times New Roman" w:hAnsi="Times New Roman" w:cs="Times New Roman"/>
          <w:lang w:val="en-GB"/>
        </w:rPr>
        <w:t>ir</w:t>
      </w:r>
      <w:r w:rsidRPr="001B5CB3">
        <w:rPr>
          <w:rFonts w:ascii="Times New Roman" w:hAnsi="Times New Roman" w:cs="Times New Roman"/>
          <w:lang w:val="en-GB"/>
        </w:rPr>
        <w:t xml:space="preserve"> earlier publication in the sample</w:t>
      </w:r>
      <w:r w:rsidR="0073304F">
        <w:rPr>
          <w:rFonts w:ascii="Times New Roman" w:hAnsi="Times New Roman" w:cs="Times New Roman"/>
          <w:lang w:val="en-GB"/>
        </w:rPr>
        <w:t xml:space="preserve">, </w:t>
      </w:r>
      <w:r w:rsidRPr="001B5CB3">
        <w:rPr>
          <w:rFonts w:ascii="Times New Roman" w:hAnsi="Times New Roman" w:cs="Times New Roman"/>
          <w:lang w:val="en-GB"/>
        </w:rPr>
        <w:t xml:space="preserve">before decolonisation’s mainstreaming in 2020, suggests a willingness to challenge dominant Eurocentric narratives at an institutional level. However, continued adherence to the constraining curriculum demonstrates the complex position all textbooks occupy: they are both </w:t>
      </w:r>
      <w:r w:rsidRPr="001B5CB3">
        <w:rPr>
          <w:rFonts w:ascii="Times New Roman" w:hAnsi="Times New Roman" w:cs="Times New Roman"/>
          <w:i/>
          <w:iCs/>
          <w:lang w:val="en-GB"/>
        </w:rPr>
        <w:t>agents</w:t>
      </w:r>
      <w:r w:rsidRPr="001B5CB3">
        <w:rPr>
          <w:rFonts w:ascii="Times New Roman" w:hAnsi="Times New Roman" w:cs="Times New Roman"/>
          <w:lang w:val="en-GB"/>
        </w:rPr>
        <w:t xml:space="preserve"> and </w:t>
      </w:r>
      <w:r w:rsidRPr="001B5CB3">
        <w:rPr>
          <w:rFonts w:ascii="Times New Roman" w:hAnsi="Times New Roman" w:cs="Times New Roman"/>
          <w:i/>
          <w:iCs/>
          <w:lang w:val="en-GB"/>
        </w:rPr>
        <w:t>products</w:t>
      </w:r>
      <w:r w:rsidRPr="001B5CB3">
        <w:rPr>
          <w:rFonts w:ascii="Times New Roman" w:hAnsi="Times New Roman" w:cs="Times New Roman"/>
          <w:lang w:val="en-GB"/>
        </w:rPr>
        <w:t xml:space="preserve"> of sociocultural change.</w:t>
      </w:r>
    </w:p>
    <w:p w14:paraId="115EA38A" w14:textId="1F90840F" w:rsidR="00824AFC" w:rsidRPr="009F7AC3" w:rsidRDefault="00824AFC" w:rsidP="002004C8">
      <w:pPr>
        <w:spacing w:line="480" w:lineRule="auto"/>
        <w:rPr>
          <w:rFonts w:ascii="Times New Roman" w:hAnsi="Times New Roman" w:cs="Times New Roman"/>
          <w:i/>
          <w:iCs/>
        </w:rPr>
      </w:pPr>
      <w:bookmarkStart w:id="25" w:name="_Toc196145136"/>
      <w:r w:rsidRPr="009F7AC3">
        <w:rPr>
          <w:rFonts w:ascii="Times New Roman" w:hAnsi="Times New Roman" w:cs="Times New Roman"/>
          <w:i/>
          <w:iCs/>
        </w:rPr>
        <w:t>4.10 – Conclusion</w:t>
      </w:r>
      <w:bookmarkEnd w:id="25"/>
      <w:r w:rsidRPr="009F7AC3">
        <w:rPr>
          <w:rFonts w:ascii="Times New Roman" w:hAnsi="Times New Roman" w:cs="Times New Roman"/>
          <w:i/>
          <w:iCs/>
        </w:rPr>
        <w:t xml:space="preserve"> </w:t>
      </w:r>
    </w:p>
    <w:p w14:paraId="50313B34" w14:textId="50CA7A72" w:rsidR="007F39D4" w:rsidRPr="001B5CB3" w:rsidRDefault="00824AFC"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Chapter 4 has demonstrated how history textbooks construct, reinforce, and occasionally challenge dominant Eurocentric narratives surrounding the Transatlantic trade in enslaved people. Regarding the linguistic and visual features of the sample, most of the textbooks revealed persistent Eurocentrism through their lexical choices, omission of African agency, and their ‘silences’ on the racialised foundations of the trade. However, a genre shift seems to be underway, most clearly demonstrated by the later OUP publications which include increased reflexivity, critical use of multimodal elements, and attention to historiographical debate. This shift is not only found in the content of textbooks but also in their pedagogical function, as they become aids for teachers who are increasingly delivering lessons on inclusive topics which may be unfamiliar to them. Nevertheless, the adoption of these strategies is inconsistent across publishers, demonstrating constraints of curriculum and market demands. The analysis highlights </w:t>
      </w:r>
      <w:r w:rsidRPr="001B5CB3">
        <w:rPr>
          <w:rFonts w:ascii="Times New Roman" w:hAnsi="Times New Roman" w:cs="Times New Roman"/>
          <w:lang w:val="en-GB"/>
        </w:rPr>
        <w:lastRenderedPageBreak/>
        <w:t xml:space="preserve">that although textbooks are beginning to respond to calls for decolonisation, their transformation is partial and influenced by institutional and sociocultural </w:t>
      </w:r>
      <w:r w:rsidR="00E7277B">
        <w:rPr>
          <w:rFonts w:ascii="Times New Roman" w:hAnsi="Times New Roman" w:cs="Times New Roman"/>
          <w:lang w:val="en-GB"/>
        </w:rPr>
        <w:t>contexts</w:t>
      </w:r>
      <w:r w:rsidRPr="001B5CB3">
        <w:rPr>
          <w:rFonts w:ascii="Times New Roman" w:hAnsi="Times New Roman" w:cs="Times New Roman"/>
          <w:lang w:val="en-GB"/>
        </w:rPr>
        <w:t>. These findings raise important questions about the possibilities and constraints of textbook reform, as well as how textbooks mediate students’ encounters with the concepts of race, power, and coloniality – questions which will be explored further in the next chapter.</w:t>
      </w:r>
    </w:p>
    <w:p w14:paraId="5195EB3D" w14:textId="0083FF96" w:rsidR="000C034F" w:rsidRPr="006D2245" w:rsidRDefault="00045B05" w:rsidP="002004C8">
      <w:pPr>
        <w:spacing w:line="480" w:lineRule="auto"/>
        <w:jc w:val="center"/>
        <w:rPr>
          <w:rFonts w:ascii="Times New Roman" w:hAnsi="Times New Roman" w:cs="Times New Roman"/>
          <w:sz w:val="32"/>
          <w:szCs w:val="32"/>
          <w:u w:val="single"/>
        </w:rPr>
      </w:pPr>
      <w:bookmarkStart w:id="26" w:name="_Toc196145137"/>
      <w:r w:rsidRPr="006D2245">
        <w:rPr>
          <w:rFonts w:ascii="Times New Roman" w:hAnsi="Times New Roman" w:cs="Times New Roman"/>
          <w:sz w:val="32"/>
          <w:szCs w:val="32"/>
          <w:u w:val="single"/>
        </w:rPr>
        <w:t>Chapter 5:</w:t>
      </w:r>
      <w:r w:rsidR="000C034F" w:rsidRPr="006D2245">
        <w:rPr>
          <w:rFonts w:ascii="Times New Roman" w:hAnsi="Times New Roman" w:cs="Times New Roman"/>
          <w:sz w:val="32"/>
          <w:szCs w:val="32"/>
          <w:u w:val="single"/>
        </w:rPr>
        <w:t xml:space="preserve"> Discussion</w:t>
      </w:r>
      <w:bookmarkEnd w:id="26"/>
    </w:p>
    <w:p w14:paraId="60D58278" w14:textId="444092E8" w:rsidR="000E4FE6" w:rsidRPr="001B5CB3" w:rsidRDefault="00C3092B"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This Chapter </w:t>
      </w:r>
      <w:r w:rsidR="00D65EAA" w:rsidRPr="001B5CB3">
        <w:rPr>
          <w:rFonts w:ascii="Times New Roman" w:hAnsi="Times New Roman" w:cs="Times New Roman"/>
          <w:lang w:val="en-GB"/>
        </w:rPr>
        <w:t xml:space="preserve">provides an interpretation of Chapter 4 in the context of wider academic literature on history education, decolonisation, and textbook production. </w:t>
      </w:r>
      <w:r w:rsidR="00A74F19" w:rsidRPr="001B5CB3">
        <w:rPr>
          <w:rFonts w:ascii="Times New Roman" w:hAnsi="Times New Roman" w:cs="Times New Roman"/>
          <w:lang w:val="en-GB"/>
        </w:rPr>
        <w:t xml:space="preserve">It synthesises the core themes of Eurocentrism, authorial voice, representation and </w:t>
      </w:r>
      <w:r w:rsidR="003241FC" w:rsidRPr="001B5CB3">
        <w:rPr>
          <w:rFonts w:ascii="Times New Roman" w:hAnsi="Times New Roman" w:cs="Times New Roman"/>
          <w:lang w:val="en-GB"/>
        </w:rPr>
        <w:t xml:space="preserve">institutional influence to assess how history textbooks construct and </w:t>
      </w:r>
      <w:r w:rsidR="00C1060F">
        <w:rPr>
          <w:rFonts w:ascii="Times New Roman" w:hAnsi="Times New Roman" w:cs="Times New Roman"/>
          <w:lang w:val="en-GB"/>
        </w:rPr>
        <w:t>depict</w:t>
      </w:r>
      <w:r w:rsidR="003241FC" w:rsidRPr="001B5CB3">
        <w:rPr>
          <w:rFonts w:ascii="Times New Roman" w:hAnsi="Times New Roman" w:cs="Times New Roman"/>
          <w:lang w:val="en-GB"/>
        </w:rPr>
        <w:t xml:space="preserve"> knowledge. </w:t>
      </w:r>
      <w:r w:rsidR="002E2094" w:rsidRPr="001B5CB3">
        <w:rPr>
          <w:rFonts w:ascii="Times New Roman" w:hAnsi="Times New Roman" w:cs="Times New Roman"/>
          <w:lang w:val="en-GB"/>
        </w:rPr>
        <w:t xml:space="preserve">The discussion is organised thematically to align with the research questions, </w:t>
      </w:r>
      <w:r w:rsidR="00A734D0" w:rsidRPr="001B5CB3">
        <w:rPr>
          <w:rFonts w:ascii="Times New Roman" w:hAnsi="Times New Roman" w:cs="Times New Roman"/>
          <w:lang w:val="en-GB"/>
        </w:rPr>
        <w:t>first analysing persistent trends and emerging shifts</w:t>
      </w:r>
      <w:r w:rsidR="000235F9" w:rsidRPr="001B5CB3">
        <w:rPr>
          <w:rFonts w:ascii="Times New Roman" w:hAnsi="Times New Roman" w:cs="Times New Roman"/>
          <w:lang w:val="en-GB"/>
        </w:rPr>
        <w:t xml:space="preserve"> in both textbook design and function, before assessing </w:t>
      </w:r>
      <w:r w:rsidR="008E5253" w:rsidRPr="001B5CB3">
        <w:rPr>
          <w:rFonts w:ascii="Times New Roman" w:hAnsi="Times New Roman" w:cs="Times New Roman"/>
          <w:lang w:val="en-GB"/>
        </w:rPr>
        <w:t xml:space="preserve">the extent to which </w:t>
      </w:r>
      <w:r w:rsidR="008B23A9" w:rsidRPr="001B5CB3">
        <w:rPr>
          <w:rFonts w:ascii="Times New Roman" w:hAnsi="Times New Roman" w:cs="Times New Roman"/>
          <w:lang w:val="en-GB"/>
        </w:rPr>
        <w:t>shifts demonstrated by the sample reflect a broader genre shift</w:t>
      </w:r>
      <w:r w:rsidR="000F5762" w:rsidRPr="001B5CB3">
        <w:rPr>
          <w:rFonts w:ascii="Times New Roman" w:hAnsi="Times New Roman" w:cs="Times New Roman"/>
          <w:lang w:val="en-GB"/>
        </w:rPr>
        <w:t xml:space="preserve"> of history textbooks</w:t>
      </w:r>
      <w:r w:rsidR="008B23A9" w:rsidRPr="001B5CB3">
        <w:rPr>
          <w:rFonts w:ascii="Times New Roman" w:hAnsi="Times New Roman" w:cs="Times New Roman"/>
          <w:lang w:val="en-GB"/>
        </w:rPr>
        <w:t xml:space="preserve">. </w:t>
      </w:r>
      <w:r w:rsidR="000F5762" w:rsidRPr="001B5CB3">
        <w:rPr>
          <w:rFonts w:ascii="Times New Roman" w:hAnsi="Times New Roman" w:cs="Times New Roman"/>
          <w:lang w:val="en-GB"/>
        </w:rPr>
        <w:t xml:space="preserve">Across these sections, the chapter </w:t>
      </w:r>
      <w:r w:rsidR="00724D9B" w:rsidRPr="001B5CB3">
        <w:rPr>
          <w:rFonts w:ascii="Times New Roman" w:hAnsi="Times New Roman" w:cs="Times New Roman"/>
          <w:lang w:val="en-GB"/>
        </w:rPr>
        <w:t>argues tha</w:t>
      </w:r>
      <w:r w:rsidR="0052592A">
        <w:rPr>
          <w:rFonts w:ascii="Times New Roman" w:hAnsi="Times New Roman" w:cs="Times New Roman"/>
          <w:lang w:val="en-GB"/>
        </w:rPr>
        <w:t>t</w:t>
      </w:r>
      <w:r w:rsidR="00724D9B" w:rsidRPr="001B5CB3">
        <w:rPr>
          <w:rFonts w:ascii="Times New Roman" w:hAnsi="Times New Roman" w:cs="Times New Roman"/>
          <w:lang w:val="en-GB"/>
        </w:rPr>
        <w:t xml:space="preserve"> although progress is </w:t>
      </w:r>
      <w:r w:rsidR="00B21B9C" w:rsidRPr="001B5CB3">
        <w:rPr>
          <w:rFonts w:ascii="Times New Roman" w:hAnsi="Times New Roman" w:cs="Times New Roman"/>
          <w:lang w:val="en-GB"/>
        </w:rPr>
        <w:t>uneven,</w:t>
      </w:r>
      <w:r w:rsidR="00DE3B3F" w:rsidRPr="001B5CB3">
        <w:rPr>
          <w:rFonts w:ascii="Times New Roman" w:hAnsi="Times New Roman" w:cs="Times New Roman"/>
          <w:lang w:val="en-GB"/>
        </w:rPr>
        <w:t xml:space="preserve"> the later OUP publications </w:t>
      </w:r>
      <w:r w:rsidR="00A51D9D" w:rsidRPr="001B5CB3">
        <w:rPr>
          <w:rFonts w:ascii="Times New Roman" w:hAnsi="Times New Roman" w:cs="Times New Roman"/>
          <w:lang w:val="en-GB"/>
        </w:rPr>
        <w:t>offer a model of</w:t>
      </w:r>
      <w:r w:rsidR="00DE3B3F" w:rsidRPr="001B5CB3">
        <w:rPr>
          <w:rFonts w:ascii="Times New Roman" w:hAnsi="Times New Roman" w:cs="Times New Roman"/>
          <w:lang w:val="en-GB"/>
        </w:rPr>
        <w:t xml:space="preserve"> good practice</w:t>
      </w:r>
      <w:r w:rsidR="0052592A">
        <w:rPr>
          <w:rFonts w:ascii="Times New Roman" w:hAnsi="Times New Roman" w:cs="Times New Roman"/>
          <w:lang w:val="en-GB"/>
        </w:rPr>
        <w:t>.</w:t>
      </w:r>
      <w:r w:rsidR="00DE3B3F" w:rsidRPr="001B5CB3">
        <w:rPr>
          <w:rFonts w:ascii="Times New Roman" w:hAnsi="Times New Roman" w:cs="Times New Roman"/>
          <w:lang w:val="en-GB"/>
        </w:rPr>
        <w:t xml:space="preserve"> </w:t>
      </w:r>
      <w:r w:rsidR="0052592A">
        <w:rPr>
          <w:rFonts w:ascii="Times New Roman" w:hAnsi="Times New Roman" w:cs="Times New Roman"/>
          <w:lang w:val="en-GB"/>
        </w:rPr>
        <w:t>T</w:t>
      </w:r>
      <w:r w:rsidR="00DE3B3F" w:rsidRPr="001B5CB3">
        <w:rPr>
          <w:rFonts w:ascii="Times New Roman" w:hAnsi="Times New Roman" w:cs="Times New Roman"/>
          <w:lang w:val="en-GB"/>
        </w:rPr>
        <w:t xml:space="preserve">heir </w:t>
      </w:r>
      <w:r w:rsidR="00E807C6" w:rsidRPr="001B5CB3">
        <w:rPr>
          <w:rFonts w:ascii="Times New Roman" w:hAnsi="Times New Roman" w:cs="Times New Roman"/>
          <w:lang w:val="en-GB"/>
        </w:rPr>
        <w:t>reflexive</w:t>
      </w:r>
      <w:r w:rsidR="00DE3B3F" w:rsidRPr="001B5CB3">
        <w:rPr>
          <w:rFonts w:ascii="Times New Roman" w:hAnsi="Times New Roman" w:cs="Times New Roman"/>
          <w:lang w:val="en-GB"/>
        </w:rPr>
        <w:t xml:space="preserve"> strategies </w:t>
      </w:r>
      <w:r w:rsidR="00A51D9D" w:rsidRPr="001B5CB3">
        <w:rPr>
          <w:rFonts w:ascii="Times New Roman" w:hAnsi="Times New Roman" w:cs="Times New Roman"/>
          <w:lang w:val="en-GB"/>
        </w:rPr>
        <w:t>enable a mor</w:t>
      </w:r>
      <w:r w:rsidR="00B84DC2" w:rsidRPr="001B5CB3">
        <w:rPr>
          <w:rFonts w:ascii="Times New Roman" w:hAnsi="Times New Roman" w:cs="Times New Roman"/>
          <w:lang w:val="en-GB"/>
        </w:rPr>
        <w:t>e decolonial depiction of the Transatlantic trade and provide an adaptable framework</w:t>
      </w:r>
      <w:r w:rsidR="004F3AB5" w:rsidRPr="001B5CB3">
        <w:rPr>
          <w:rFonts w:ascii="Times New Roman" w:hAnsi="Times New Roman" w:cs="Times New Roman"/>
          <w:lang w:val="en-GB"/>
        </w:rPr>
        <w:t xml:space="preserve"> </w:t>
      </w:r>
      <w:r w:rsidR="00B84DC2" w:rsidRPr="001B5CB3">
        <w:rPr>
          <w:rFonts w:ascii="Times New Roman" w:hAnsi="Times New Roman" w:cs="Times New Roman"/>
          <w:lang w:val="en-GB"/>
        </w:rPr>
        <w:t xml:space="preserve">for </w:t>
      </w:r>
      <w:r w:rsidR="00FE3035" w:rsidRPr="001B5CB3">
        <w:rPr>
          <w:rFonts w:ascii="Times New Roman" w:hAnsi="Times New Roman" w:cs="Times New Roman"/>
          <w:lang w:val="en-GB"/>
        </w:rPr>
        <w:t>textbook design across a range of topics.</w:t>
      </w:r>
    </w:p>
    <w:p w14:paraId="4B28B5AF" w14:textId="25DEA8D4" w:rsidR="000C034F" w:rsidRPr="009F7AC3" w:rsidRDefault="000C034F" w:rsidP="002004C8">
      <w:pPr>
        <w:spacing w:line="480" w:lineRule="auto"/>
        <w:rPr>
          <w:rFonts w:ascii="Times New Roman" w:hAnsi="Times New Roman" w:cs="Times New Roman"/>
          <w:i/>
          <w:iCs/>
        </w:rPr>
      </w:pPr>
      <w:bookmarkStart w:id="27" w:name="_Toc196145138"/>
      <w:r w:rsidRPr="009F7AC3">
        <w:rPr>
          <w:rFonts w:ascii="Times New Roman" w:hAnsi="Times New Roman" w:cs="Times New Roman"/>
          <w:i/>
          <w:iCs/>
        </w:rPr>
        <w:t>5.1 – Persisting Eurocentrism and Emerging Shifts</w:t>
      </w:r>
      <w:bookmarkEnd w:id="27"/>
    </w:p>
    <w:p w14:paraId="73CEDE9A" w14:textId="12DC93C6" w:rsidR="000C034F" w:rsidRPr="001B5CB3" w:rsidRDefault="000C034F"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As demonstrated in Chapter 4, Eurocentrism remains a dominant narrative framework in many of the textbooks in the sample. All three pre-2020 textbooks, as well as the more recent </w:t>
      </w:r>
      <w:r w:rsidRPr="001B5CB3">
        <w:rPr>
          <w:rFonts w:ascii="Times New Roman" w:hAnsi="Times New Roman" w:cs="Times New Roman"/>
          <w:i/>
          <w:iCs/>
          <w:lang w:val="en-GB"/>
        </w:rPr>
        <w:t xml:space="preserve">Early Elizabethan England </w:t>
      </w:r>
      <w:r w:rsidRPr="001B5CB3">
        <w:rPr>
          <w:rFonts w:ascii="Times New Roman" w:hAnsi="Times New Roman" w:cs="Times New Roman"/>
          <w:lang w:val="en-GB"/>
        </w:rPr>
        <w:t>(Hodder, 202</w:t>
      </w:r>
      <w:r w:rsidR="00133BEB">
        <w:rPr>
          <w:rFonts w:ascii="Times New Roman" w:hAnsi="Times New Roman" w:cs="Times New Roman"/>
          <w:lang w:val="en-GB"/>
        </w:rPr>
        <w:t>2</w:t>
      </w:r>
      <w:r w:rsidRPr="001B5CB3">
        <w:rPr>
          <w:rFonts w:ascii="Times New Roman" w:hAnsi="Times New Roman" w:cs="Times New Roman"/>
          <w:lang w:val="en-GB"/>
        </w:rPr>
        <w:t xml:space="preserve">) reinforce this narrative through their lexical framing and selective ‘silences’. They present European colonial expansion as neutral through the use of unquestioned terminology related to ‘discovery’. Trouillot asserts that historical narratives are </w:t>
      </w:r>
      <w:r w:rsidRPr="001B5CB3">
        <w:rPr>
          <w:rFonts w:ascii="Times New Roman" w:hAnsi="Times New Roman" w:cs="Times New Roman"/>
          <w:lang w:val="en-GB"/>
        </w:rPr>
        <w:lastRenderedPageBreak/>
        <w:t xml:space="preserve">shaped equally by what is </w:t>
      </w:r>
      <w:r w:rsidRPr="001B5CB3">
        <w:rPr>
          <w:rFonts w:ascii="Times New Roman" w:hAnsi="Times New Roman" w:cs="Times New Roman"/>
          <w:i/>
          <w:iCs/>
          <w:lang w:val="en-GB"/>
        </w:rPr>
        <w:t>omitted</w:t>
      </w:r>
      <w:r w:rsidRPr="001B5CB3">
        <w:rPr>
          <w:rFonts w:ascii="Times New Roman" w:hAnsi="Times New Roman" w:cs="Times New Roman"/>
          <w:lang w:val="en-GB"/>
        </w:rPr>
        <w:t xml:space="preserve"> as by what is included, and this is evidenced within the sample</w:t>
      </w:r>
      <w:r w:rsidR="00E934E8">
        <w:rPr>
          <w:rFonts w:ascii="Times New Roman" w:hAnsi="Times New Roman" w:cs="Times New Roman"/>
          <w:lang w:val="en-GB"/>
        </w:rPr>
        <w:t xml:space="preserve"> (2015)</w:t>
      </w:r>
      <w:r w:rsidRPr="001B5CB3">
        <w:rPr>
          <w:rFonts w:ascii="Times New Roman" w:hAnsi="Times New Roman" w:cs="Times New Roman"/>
          <w:lang w:val="en-GB"/>
        </w:rPr>
        <w:t>. Across the texts, there is a notable silence surrounding both African agency and any discussion of the relationship between the Transatlantic trade in enslaved people and racism – or indeed ‘race’ at all. Whilst half of the sample was published around a decade ago, the fact that in most schools resources are replaced only when curricular updates necessitates it, means that their impact remains ongoing. The persistent Eurocentrism within these textbooks, then, continues to shape students’ encounters with and understanding of the past and the subject of history itself.</w:t>
      </w:r>
    </w:p>
    <w:p w14:paraId="460003C8" w14:textId="4837A268" w:rsidR="00E12E9B" w:rsidRPr="001B5CB3" w:rsidRDefault="00E12E9B" w:rsidP="002004C8">
      <w:pPr>
        <w:spacing w:line="480" w:lineRule="auto"/>
        <w:rPr>
          <w:rFonts w:ascii="Times New Roman" w:hAnsi="Times New Roman" w:cs="Times New Roman"/>
          <w:lang w:val="en-GB"/>
        </w:rPr>
      </w:pPr>
      <w:r w:rsidRPr="001B5CB3">
        <w:rPr>
          <w:rFonts w:ascii="Times New Roman" w:hAnsi="Times New Roman" w:cs="Times New Roman"/>
          <w:lang w:val="en-GB"/>
        </w:rPr>
        <w:t>The sample also demonstrates</w:t>
      </w:r>
      <w:r w:rsidR="00805D33">
        <w:rPr>
          <w:rFonts w:ascii="Times New Roman" w:hAnsi="Times New Roman" w:cs="Times New Roman"/>
          <w:lang w:val="en-GB"/>
        </w:rPr>
        <w:t xml:space="preserve"> </w:t>
      </w:r>
      <w:r w:rsidRPr="001B5CB3">
        <w:rPr>
          <w:rFonts w:ascii="Times New Roman" w:hAnsi="Times New Roman" w:cs="Times New Roman"/>
          <w:lang w:val="en-GB"/>
        </w:rPr>
        <w:t xml:space="preserve">an emerging shift </w:t>
      </w:r>
      <w:r w:rsidR="004B6973" w:rsidRPr="001B5CB3">
        <w:rPr>
          <w:rFonts w:ascii="Times New Roman" w:hAnsi="Times New Roman" w:cs="Times New Roman"/>
          <w:lang w:val="en-GB"/>
        </w:rPr>
        <w:t>in lexical framing, for example through the use of ‘enslaved’ in place of ‘slave’</w:t>
      </w:r>
      <w:r w:rsidR="00805D33">
        <w:rPr>
          <w:rFonts w:ascii="Times New Roman" w:hAnsi="Times New Roman" w:cs="Times New Roman"/>
          <w:lang w:val="en-GB"/>
        </w:rPr>
        <w:t xml:space="preserve"> and problematising</w:t>
      </w:r>
      <w:r w:rsidR="008A49C7" w:rsidRPr="001B5CB3">
        <w:rPr>
          <w:rFonts w:ascii="Times New Roman" w:hAnsi="Times New Roman" w:cs="Times New Roman"/>
          <w:lang w:val="en-GB"/>
        </w:rPr>
        <w:t xml:space="preserve"> ‘exploration’ </w:t>
      </w:r>
      <w:r w:rsidR="002D6825">
        <w:rPr>
          <w:rFonts w:ascii="Times New Roman" w:hAnsi="Times New Roman" w:cs="Times New Roman"/>
          <w:lang w:val="en-GB"/>
        </w:rPr>
        <w:t xml:space="preserve">through </w:t>
      </w:r>
      <w:r w:rsidR="00543F63" w:rsidRPr="001B5CB3">
        <w:rPr>
          <w:rFonts w:ascii="Times New Roman" w:hAnsi="Times New Roman" w:cs="Times New Roman"/>
          <w:lang w:val="en-GB"/>
        </w:rPr>
        <w:t>the use of quotation marks</w:t>
      </w:r>
      <w:r w:rsidR="007B69D5" w:rsidRPr="001B5CB3">
        <w:rPr>
          <w:rFonts w:ascii="Times New Roman" w:hAnsi="Times New Roman" w:cs="Times New Roman"/>
          <w:lang w:val="en-GB"/>
        </w:rPr>
        <w:t xml:space="preserve">, </w:t>
      </w:r>
      <w:r w:rsidR="002D6825">
        <w:rPr>
          <w:rFonts w:ascii="Times New Roman" w:hAnsi="Times New Roman" w:cs="Times New Roman"/>
          <w:lang w:val="en-GB"/>
        </w:rPr>
        <w:t>encouraging</w:t>
      </w:r>
      <w:r w:rsidR="007152BE" w:rsidRPr="001B5CB3">
        <w:rPr>
          <w:rFonts w:ascii="Times New Roman" w:hAnsi="Times New Roman" w:cs="Times New Roman"/>
          <w:lang w:val="en-GB"/>
        </w:rPr>
        <w:t xml:space="preserve"> students to critically engage with the past. </w:t>
      </w:r>
      <w:r w:rsidR="00EF0126" w:rsidRPr="001B5CB3">
        <w:rPr>
          <w:rFonts w:ascii="Times New Roman" w:hAnsi="Times New Roman" w:cs="Times New Roman"/>
          <w:lang w:val="en-GB"/>
        </w:rPr>
        <w:t>These shifts are not only linguistic</w:t>
      </w:r>
      <w:r w:rsidR="0025541A" w:rsidRPr="001B5CB3">
        <w:rPr>
          <w:rFonts w:ascii="Times New Roman" w:hAnsi="Times New Roman" w:cs="Times New Roman"/>
          <w:lang w:val="en-GB"/>
        </w:rPr>
        <w:t>; for example,</w:t>
      </w:r>
      <w:r w:rsidR="00EF0126" w:rsidRPr="001B5CB3">
        <w:rPr>
          <w:rFonts w:ascii="Times New Roman" w:hAnsi="Times New Roman" w:cs="Times New Roman"/>
          <w:lang w:val="en-GB"/>
        </w:rPr>
        <w:t xml:space="preserve"> </w:t>
      </w:r>
      <w:r w:rsidR="00EF0126" w:rsidRPr="001B5CB3">
        <w:rPr>
          <w:rFonts w:ascii="Times New Roman" w:hAnsi="Times New Roman" w:cs="Times New Roman"/>
          <w:i/>
          <w:iCs/>
          <w:lang w:val="en-GB"/>
        </w:rPr>
        <w:t>African Kingdoms</w:t>
      </w:r>
      <w:r w:rsidR="00EF0126" w:rsidRPr="001B5CB3">
        <w:rPr>
          <w:rFonts w:ascii="Times New Roman" w:hAnsi="Times New Roman" w:cs="Times New Roman"/>
          <w:lang w:val="en-GB"/>
        </w:rPr>
        <w:t xml:space="preserve"> (OUP</w:t>
      </w:r>
      <w:r w:rsidR="00B63BE0" w:rsidRPr="001B5CB3">
        <w:rPr>
          <w:rFonts w:ascii="Times New Roman" w:hAnsi="Times New Roman" w:cs="Times New Roman"/>
          <w:lang w:val="en-GB"/>
        </w:rPr>
        <w:t>, 2023</w:t>
      </w:r>
      <w:r w:rsidR="00EF0126" w:rsidRPr="001B5CB3">
        <w:rPr>
          <w:rFonts w:ascii="Times New Roman" w:hAnsi="Times New Roman" w:cs="Times New Roman"/>
          <w:lang w:val="en-GB"/>
        </w:rPr>
        <w:t>)</w:t>
      </w:r>
      <w:r w:rsidR="009D7FC1" w:rsidRPr="001B5CB3">
        <w:rPr>
          <w:rFonts w:ascii="Times New Roman" w:hAnsi="Times New Roman" w:cs="Times New Roman"/>
          <w:lang w:val="en-GB"/>
        </w:rPr>
        <w:t xml:space="preserve"> </w:t>
      </w:r>
      <w:proofErr w:type="spellStart"/>
      <w:r w:rsidR="009D7FC1" w:rsidRPr="001B5CB3">
        <w:rPr>
          <w:rFonts w:ascii="Times New Roman" w:hAnsi="Times New Roman" w:cs="Times New Roman"/>
          <w:lang w:val="en-GB"/>
        </w:rPr>
        <w:t>visibilises</w:t>
      </w:r>
      <w:proofErr w:type="spellEnd"/>
      <w:r w:rsidR="009D7FC1" w:rsidRPr="001B5CB3">
        <w:rPr>
          <w:rFonts w:ascii="Times New Roman" w:hAnsi="Times New Roman" w:cs="Times New Roman"/>
          <w:lang w:val="en-GB"/>
        </w:rPr>
        <w:t xml:space="preserve"> </w:t>
      </w:r>
      <w:r w:rsidR="00AC37A3" w:rsidRPr="001B5CB3">
        <w:rPr>
          <w:rFonts w:ascii="Times New Roman" w:hAnsi="Times New Roman" w:cs="Times New Roman"/>
          <w:lang w:val="en-GB"/>
        </w:rPr>
        <w:t>historians’ interpretations through visual strategies</w:t>
      </w:r>
      <w:r w:rsidR="0025541A" w:rsidRPr="001B5CB3">
        <w:rPr>
          <w:rFonts w:ascii="Times New Roman" w:hAnsi="Times New Roman" w:cs="Times New Roman"/>
          <w:lang w:val="en-GB"/>
        </w:rPr>
        <w:t>,</w:t>
      </w:r>
      <w:r w:rsidR="00AC37A3" w:rsidRPr="001B5CB3">
        <w:rPr>
          <w:rFonts w:ascii="Times New Roman" w:hAnsi="Times New Roman" w:cs="Times New Roman"/>
          <w:lang w:val="en-GB"/>
        </w:rPr>
        <w:t xml:space="preserve"> and the use of </w:t>
      </w:r>
      <w:r w:rsidR="00B63BE0" w:rsidRPr="001B5CB3">
        <w:rPr>
          <w:rFonts w:ascii="Times New Roman" w:hAnsi="Times New Roman" w:cs="Times New Roman"/>
          <w:lang w:val="en-GB"/>
        </w:rPr>
        <w:t xml:space="preserve">‘Earlier on…’ and ‘Meanwhile…’ textboxes in this </w:t>
      </w:r>
      <w:r w:rsidR="0025541A" w:rsidRPr="001B5CB3">
        <w:rPr>
          <w:rFonts w:ascii="Times New Roman" w:hAnsi="Times New Roman" w:cs="Times New Roman"/>
          <w:lang w:val="en-GB"/>
        </w:rPr>
        <w:t>publication</w:t>
      </w:r>
      <w:r w:rsidR="00B63BE0" w:rsidRPr="001B5CB3">
        <w:rPr>
          <w:rFonts w:ascii="Times New Roman" w:hAnsi="Times New Roman" w:cs="Times New Roman"/>
          <w:lang w:val="en-GB"/>
        </w:rPr>
        <w:t xml:space="preserve"> and </w:t>
      </w:r>
      <w:r w:rsidR="00B63BE0" w:rsidRPr="001B5CB3">
        <w:rPr>
          <w:rFonts w:ascii="Times New Roman" w:hAnsi="Times New Roman" w:cs="Times New Roman"/>
          <w:i/>
          <w:iCs/>
          <w:lang w:val="en-GB"/>
        </w:rPr>
        <w:t>Early Elizabethan England</w:t>
      </w:r>
      <w:r w:rsidR="00B63BE0" w:rsidRPr="001B5CB3">
        <w:rPr>
          <w:rFonts w:ascii="Times New Roman" w:hAnsi="Times New Roman" w:cs="Times New Roman"/>
          <w:lang w:val="en-GB"/>
        </w:rPr>
        <w:t xml:space="preserve"> (OUP, 2022)</w:t>
      </w:r>
      <w:r w:rsidR="00D4263D" w:rsidRPr="001B5CB3">
        <w:rPr>
          <w:rFonts w:ascii="Times New Roman" w:hAnsi="Times New Roman" w:cs="Times New Roman"/>
          <w:lang w:val="en-GB"/>
        </w:rPr>
        <w:t xml:space="preserve"> effectively </w:t>
      </w:r>
      <w:r w:rsidR="0095796B" w:rsidRPr="001B5CB3">
        <w:rPr>
          <w:rFonts w:ascii="Times New Roman" w:hAnsi="Times New Roman" w:cs="Times New Roman"/>
          <w:lang w:val="en-GB"/>
        </w:rPr>
        <w:t>integrates</w:t>
      </w:r>
      <w:r w:rsidR="00D4263D" w:rsidRPr="001B5CB3">
        <w:rPr>
          <w:rFonts w:ascii="Times New Roman" w:hAnsi="Times New Roman" w:cs="Times New Roman"/>
          <w:lang w:val="en-GB"/>
        </w:rPr>
        <w:t xml:space="preserve"> alternate narratives that serve to redress </w:t>
      </w:r>
      <w:r w:rsidR="006048EC" w:rsidRPr="001B5CB3">
        <w:rPr>
          <w:rFonts w:ascii="Times New Roman" w:hAnsi="Times New Roman" w:cs="Times New Roman"/>
          <w:lang w:val="en-GB"/>
        </w:rPr>
        <w:t>typically</w:t>
      </w:r>
      <w:r w:rsidR="0095796B" w:rsidRPr="001B5CB3">
        <w:rPr>
          <w:rFonts w:ascii="Times New Roman" w:hAnsi="Times New Roman" w:cs="Times New Roman"/>
          <w:lang w:val="en-GB"/>
        </w:rPr>
        <w:t xml:space="preserve"> marginalised </w:t>
      </w:r>
      <w:r w:rsidR="00CE0F84" w:rsidRPr="001B5CB3">
        <w:rPr>
          <w:rFonts w:ascii="Times New Roman" w:hAnsi="Times New Roman" w:cs="Times New Roman"/>
          <w:lang w:val="en-GB"/>
        </w:rPr>
        <w:t>histories.</w:t>
      </w:r>
      <w:r w:rsidR="006048EC" w:rsidRPr="001B5CB3">
        <w:rPr>
          <w:rFonts w:ascii="Times New Roman" w:hAnsi="Times New Roman" w:cs="Times New Roman"/>
          <w:lang w:val="en-GB"/>
        </w:rPr>
        <w:t xml:space="preserve"> </w:t>
      </w:r>
      <w:r w:rsidR="00BF2BCD" w:rsidRPr="001B5CB3">
        <w:rPr>
          <w:rFonts w:ascii="Times New Roman" w:hAnsi="Times New Roman" w:cs="Times New Roman"/>
          <w:lang w:val="en-GB"/>
        </w:rPr>
        <w:t xml:space="preserve">These later OUP publications also highlight the historical contributions of non-European societies, </w:t>
      </w:r>
      <w:r w:rsidR="00CE10AC" w:rsidRPr="001B5CB3">
        <w:rPr>
          <w:rFonts w:ascii="Times New Roman" w:hAnsi="Times New Roman" w:cs="Times New Roman"/>
          <w:lang w:val="en-GB"/>
        </w:rPr>
        <w:t xml:space="preserve">challenging the dominant narrative of European innovation. This is particularly significant </w:t>
      </w:r>
      <w:r w:rsidR="00681BEE" w:rsidRPr="001B5CB3">
        <w:rPr>
          <w:rFonts w:ascii="Times New Roman" w:hAnsi="Times New Roman" w:cs="Times New Roman"/>
          <w:lang w:val="en-GB"/>
        </w:rPr>
        <w:t xml:space="preserve">given the prominence of the </w:t>
      </w:r>
      <w:r w:rsidR="00870AAE">
        <w:rPr>
          <w:rFonts w:ascii="Times New Roman" w:hAnsi="Times New Roman" w:cs="Times New Roman"/>
          <w:lang w:val="en-GB"/>
        </w:rPr>
        <w:t>“</w:t>
      </w:r>
      <w:r w:rsidR="00681BEE" w:rsidRPr="001B5CB3">
        <w:rPr>
          <w:rFonts w:ascii="Times New Roman" w:hAnsi="Times New Roman" w:cs="Times New Roman"/>
          <w:lang w:val="en-GB"/>
        </w:rPr>
        <w:t>our island story</w:t>
      </w:r>
      <w:r w:rsidR="00870AAE">
        <w:rPr>
          <w:rFonts w:ascii="Times New Roman" w:hAnsi="Times New Roman" w:cs="Times New Roman"/>
          <w:lang w:val="en-GB"/>
        </w:rPr>
        <w:t>”</w:t>
      </w:r>
      <w:r w:rsidR="00681BEE" w:rsidRPr="001B5CB3">
        <w:rPr>
          <w:rFonts w:ascii="Times New Roman" w:hAnsi="Times New Roman" w:cs="Times New Roman"/>
          <w:lang w:val="en-GB"/>
        </w:rPr>
        <w:t xml:space="preserve"> narrative in the national curriculum</w:t>
      </w:r>
      <w:r w:rsidR="00F073B8">
        <w:rPr>
          <w:rFonts w:ascii="Times New Roman" w:hAnsi="Times New Roman" w:cs="Times New Roman"/>
          <w:lang w:val="en-GB"/>
        </w:rPr>
        <w:t>,</w:t>
      </w:r>
      <w:r w:rsidR="00681BEE" w:rsidRPr="001B5CB3">
        <w:rPr>
          <w:rFonts w:ascii="Times New Roman" w:hAnsi="Times New Roman" w:cs="Times New Roman"/>
          <w:lang w:val="en-GB"/>
        </w:rPr>
        <w:t xml:space="preserve"> which these textbooks begin to </w:t>
      </w:r>
      <w:r w:rsidR="00B776AD" w:rsidRPr="001B5CB3">
        <w:rPr>
          <w:rFonts w:ascii="Times New Roman" w:hAnsi="Times New Roman" w:cs="Times New Roman"/>
          <w:lang w:val="en-GB"/>
        </w:rPr>
        <w:t>nuance through their acknowledgment of global interconnectedness</w:t>
      </w:r>
      <w:r w:rsidR="00F073B8">
        <w:rPr>
          <w:rFonts w:ascii="Times New Roman" w:hAnsi="Times New Roman" w:cs="Times New Roman"/>
          <w:lang w:val="en-GB"/>
        </w:rPr>
        <w:t xml:space="preserve"> </w:t>
      </w:r>
      <w:r w:rsidR="00F073B8" w:rsidRPr="001B5CB3">
        <w:rPr>
          <w:rFonts w:ascii="Times New Roman" w:hAnsi="Times New Roman" w:cs="Times New Roman"/>
          <w:lang w:val="en-GB"/>
        </w:rPr>
        <w:t>(</w:t>
      </w:r>
      <w:r w:rsidR="006B2798">
        <w:rPr>
          <w:rFonts w:ascii="Times New Roman" w:hAnsi="Times New Roman" w:cs="Times New Roman"/>
          <w:lang w:val="en-GB"/>
        </w:rPr>
        <w:t>Department for Education, 2014</w:t>
      </w:r>
      <w:r w:rsidR="00F073B8" w:rsidRPr="001B5CB3">
        <w:rPr>
          <w:rFonts w:ascii="Times New Roman" w:hAnsi="Times New Roman" w:cs="Times New Roman"/>
          <w:lang w:val="en-GB"/>
        </w:rPr>
        <w:t>)</w:t>
      </w:r>
      <w:r w:rsidR="00F073B8">
        <w:rPr>
          <w:rFonts w:ascii="Times New Roman" w:hAnsi="Times New Roman" w:cs="Times New Roman"/>
          <w:lang w:val="en-GB"/>
        </w:rPr>
        <w:t>.</w:t>
      </w:r>
    </w:p>
    <w:p w14:paraId="279CF1B4" w14:textId="148F2B36" w:rsidR="00733D40" w:rsidRPr="001B5CB3" w:rsidRDefault="00612C04" w:rsidP="002004C8">
      <w:pPr>
        <w:spacing w:line="480" w:lineRule="auto"/>
        <w:rPr>
          <w:rFonts w:ascii="Times New Roman" w:hAnsi="Times New Roman" w:cs="Times New Roman"/>
          <w:lang w:val="en-GB"/>
        </w:rPr>
      </w:pPr>
      <w:r w:rsidRPr="001B5CB3">
        <w:rPr>
          <w:rFonts w:ascii="Times New Roman" w:hAnsi="Times New Roman" w:cs="Times New Roman"/>
          <w:lang w:val="en-GB"/>
        </w:rPr>
        <w:t>This emerging shift is not uniformly distributed</w:t>
      </w:r>
      <w:r w:rsidR="00B45A85" w:rsidRPr="001B5CB3">
        <w:rPr>
          <w:rFonts w:ascii="Times New Roman" w:hAnsi="Times New Roman" w:cs="Times New Roman"/>
          <w:lang w:val="en-GB"/>
        </w:rPr>
        <w:t xml:space="preserve"> across the sample </w:t>
      </w:r>
      <w:r w:rsidR="00E54EB3" w:rsidRPr="001B5CB3">
        <w:rPr>
          <w:rFonts w:ascii="Times New Roman" w:hAnsi="Times New Roman" w:cs="Times New Roman"/>
          <w:lang w:val="en-GB"/>
        </w:rPr>
        <w:t>–</w:t>
      </w:r>
      <w:r w:rsidR="00B45A85" w:rsidRPr="001B5CB3">
        <w:rPr>
          <w:rFonts w:ascii="Times New Roman" w:hAnsi="Times New Roman" w:cs="Times New Roman"/>
          <w:lang w:val="en-GB"/>
        </w:rPr>
        <w:t xml:space="preserve"> </w:t>
      </w:r>
      <w:r w:rsidR="00E54EB3" w:rsidRPr="001B5CB3">
        <w:rPr>
          <w:rFonts w:ascii="Times New Roman" w:hAnsi="Times New Roman" w:cs="Times New Roman"/>
          <w:lang w:val="en-GB"/>
        </w:rPr>
        <w:t xml:space="preserve">nor, by extension, across the current offering of </w:t>
      </w:r>
      <w:r w:rsidR="008F57B9">
        <w:rPr>
          <w:rFonts w:ascii="Times New Roman" w:hAnsi="Times New Roman" w:cs="Times New Roman"/>
          <w:lang w:val="en-GB"/>
        </w:rPr>
        <w:t>English</w:t>
      </w:r>
      <w:r w:rsidR="00E54EB3" w:rsidRPr="001B5CB3">
        <w:rPr>
          <w:rFonts w:ascii="Times New Roman" w:hAnsi="Times New Roman" w:cs="Times New Roman"/>
          <w:lang w:val="en-GB"/>
        </w:rPr>
        <w:t xml:space="preserve"> history textbooks. </w:t>
      </w:r>
      <w:r w:rsidR="00A90B1E" w:rsidRPr="001B5CB3">
        <w:rPr>
          <w:rFonts w:ascii="Times New Roman" w:hAnsi="Times New Roman" w:cs="Times New Roman"/>
          <w:lang w:val="en-GB"/>
        </w:rPr>
        <w:t xml:space="preserve">While the later OUP publications demonstrate a more reflexive approach, Hodder’s </w:t>
      </w:r>
      <w:r w:rsidR="00F64695" w:rsidRPr="00057F57">
        <w:rPr>
          <w:rFonts w:ascii="Times New Roman" w:hAnsi="Times New Roman" w:cs="Times New Roman"/>
          <w:i/>
          <w:iCs/>
          <w:lang w:val="en-GB"/>
        </w:rPr>
        <w:t xml:space="preserve">Early Elizabethan England </w:t>
      </w:r>
      <w:r w:rsidR="00F64695" w:rsidRPr="001B5CB3">
        <w:rPr>
          <w:rFonts w:ascii="Times New Roman" w:hAnsi="Times New Roman" w:cs="Times New Roman"/>
          <w:lang w:val="en-GB"/>
        </w:rPr>
        <w:t>(202</w:t>
      </w:r>
      <w:r w:rsidR="00133BEB">
        <w:rPr>
          <w:rFonts w:ascii="Times New Roman" w:hAnsi="Times New Roman" w:cs="Times New Roman"/>
          <w:lang w:val="en-GB"/>
        </w:rPr>
        <w:t>2</w:t>
      </w:r>
      <w:r w:rsidR="00F64695" w:rsidRPr="001B5CB3">
        <w:rPr>
          <w:rFonts w:ascii="Times New Roman" w:hAnsi="Times New Roman" w:cs="Times New Roman"/>
          <w:lang w:val="en-GB"/>
        </w:rPr>
        <w:t>)</w:t>
      </w:r>
      <w:r w:rsidR="00670AB4">
        <w:rPr>
          <w:rFonts w:ascii="Times New Roman" w:hAnsi="Times New Roman" w:cs="Times New Roman"/>
          <w:lang w:val="en-GB"/>
        </w:rPr>
        <w:t xml:space="preserve"> </w:t>
      </w:r>
      <w:r w:rsidR="00F64695" w:rsidRPr="001B5CB3">
        <w:rPr>
          <w:rFonts w:ascii="Times New Roman" w:hAnsi="Times New Roman" w:cs="Times New Roman"/>
          <w:lang w:val="en-GB"/>
        </w:rPr>
        <w:t>continues to reflect the Eurocentric framing</w:t>
      </w:r>
      <w:r w:rsidR="00670AB4">
        <w:rPr>
          <w:rFonts w:ascii="Times New Roman" w:hAnsi="Times New Roman" w:cs="Times New Roman"/>
          <w:lang w:val="en-GB"/>
        </w:rPr>
        <w:t xml:space="preserve"> present</w:t>
      </w:r>
      <w:r w:rsidR="00F64695" w:rsidRPr="001B5CB3">
        <w:rPr>
          <w:rFonts w:ascii="Times New Roman" w:hAnsi="Times New Roman" w:cs="Times New Roman"/>
          <w:lang w:val="en-GB"/>
        </w:rPr>
        <w:t xml:space="preserve"> within the earlier textbooks. </w:t>
      </w:r>
      <w:r w:rsidR="00F40864" w:rsidRPr="001B5CB3">
        <w:rPr>
          <w:rFonts w:ascii="Times New Roman" w:hAnsi="Times New Roman" w:cs="Times New Roman"/>
          <w:lang w:val="en-GB"/>
        </w:rPr>
        <w:t xml:space="preserve">Given the scope of the sample, it is </w:t>
      </w:r>
      <w:r w:rsidR="00B71078" w:rsidRPr="001B5CB3">
        <w:rPr>
          <w:rFonts w:ascii="Times New Roman" w:hAnsi="Times New Roman" w:cs="Times New Roman"/>
          <w:lang w:val="en-GB"/>
        </w:rPr>
        <w:t xml:space="preserve">unclear whether this persistence is connected to the fact that this textbook is </w:t>
      </w:r>
      <w:r w:rsidR="00ED2EF8" w:rsidRPr="001B5CB3">
        <w:rPr>
          <w:rFonts w:ascii="Times New Roman" w:hAnsi="Times New Roman" w:cs="Times New Roman"/>
          <w:lang w:val="en-GB"/>
        </w:rPr>
        <w:t xml:space="preserve">foundation-tier, or </w:t>
      </w:r>
      <w:r w:rsidR="005936DF" w:rsidRPr="001B5CB3">
        <w:rPr>
          <w:rFonts w:ascii="Times New Roman" w:hAnsi="Times New Roman" w:cs="Times New Roman"/>
          <w:lang w:val="en-GB"/>
        </w:rPr>
        <w:lastRenderedPageBreak/>
        <w:t xml:space="preserve">whether it demonstrates a divergence in the ideological positioning of each publisher. </w:t>
      </w:r>
      <w:r w:rsidR="0013650B" w:rsidRPr="001B5CB3">
        <w:rPr>
          <w:rFonts w:ascii="Times New Roman" w:hAnsi="Times New Roman" w:cs="Times New Roman"/>
          <w:lang w:val="en-GB"/>
        </w:rPr>
        <w:t xml:space="preserve">More broadly, this variation reflects </w:t>
      </w:r>
      <w:r w:rsidR="00BA3148" w:rsidRPr="001B5CB3">
        <w:rPr>
          <w:rFonts w:ascii="Times New Roman" w:hAnsi="Times New Roman" w:cs="Times New Roman"/>
          <w:lang w:val="en-GB"/>
        </w:rPr>
        <w:t xml:space="preserve">the limits of these emerging shifts: the presence of decolonial strategies in some textbooks </w:t>
      </w:r>
      <w:r w:rsidR="00593425" w:rsidRPr="001B5CB3">
        <w:rPr>
          <w:rFonts w:ascii="Times New Roman" w:hAnsi="Times New Roman" w:cs="Times New Roman"/>
          <w:lang w:val="en-GB"/>
        </w:rPr>
        <w:t>cannot guarantee their use in classrooms, particularly given the</w:t>
      </w:r>
      <w:r w:rsidR="00B12CC4" w:rsidRPr="001B5CB3">
        <w:rPr>
          <w:rFonts w:ascii="Times New Roman" w:hAnsi="Times New Roman" w:cs="Times New Roman"/>
          <w:lang w:val="en-GB"/>
        </w:rPr>
        <w:t>ir perceived link to didactic instruction which is</w:t>
      </w:r>
      <w:r w:rsidR="00C64FC3">
        <w:rPr>
          <w:rFonts w:ascii="Times New Roman" w:hAnsi="Times New Roman" w:cs="Times New Roman"/>
          <w:lang w:val="en-GB"/>
        </w:rPr>
        <w:t xml:space="preserve"> currently not in favour</w:t>
      </w:r>
      <w:r w:rsidR="00404438" w:rsidRPr="001B5CB3">
        <w:rPr>
          <w:rFonts w:ascii="Times New Roman" w:hAnsi="Times New Roman" w:cs="Times New Roman"/>
          <w:lang w:val="en-GB"/>
        </w:rPr>
        <w:t xml:space="preserve"> in </w:t>
      </w:r>
      <w:r w:rsidR="00D50D5A">
        <w:rPr>
          <w:rFonts w:ascii="Times New Roman" w:hAnsi="Times New Roman" w:cs="Times New Roman"/>
          <w:lang w:val="en-GB"/>
        </w:rPr>
        <w:t xml:space="preserve">contemporary </w:t>
      </w:r>
      <w:r w:rsidR="00404438" w:rsidRPr="001B5CB3">
        <w:rPr>
          <w:rFonts w:ascii="Times New Roman" w:hAnsi="Times New Roman" w:cs="Times New Roman"/>
          <w:lang w:val="en-GB"/>
        </w:rPr>
        <w:t>pedagogy</w:t>
      </w:r>
      <w:r w:rsidR="00D50D5A">
        <w:rPr>
          <w:rFonts w:ascii="Times New Roman" w:hAnsi="Times New Roman" w:cs="Times New Roman"/>
          <w:lang w:val="en-GB"/>
        </w:rPr>
        <w:t xml:space="preserve"> (</w:t>
      </w:r>
      <w:r w:rsidR="00464FBA">
        <w:rPr>
          <w:rFonts w:ascii="Times New Roman" w:hAnsi="Times New Roman" w:cs="Times New Roman"/>
          <w:lang w:val="en-GB"/>
        </w:rPr>
        <w:t>Oates, 2021:60-68</w:t>
      </w:r>
      <w:r w:rsidR="00D50D5A">
        <w:rPr>
          <w:rFonts w:ascii="Times New Roman" w:hAnsi="Times New Roman" w:cs="Times New Roman"/>
          <w:lang w:val="en-GB"/>
        </w:rPr>
        <w:t>)</w:t>
      </w:r>
      <w:r w:rsidR="00404438" w:rsidRPr="001B5CB3">
        <w:rPr>
          <w:rFonts w:ascii="Times New Roman" w:hAnsi="Times New Roman" w:cs="Times New Roman"/>
          <w:lang w:val="en-GB"/>
        </w:rPr>
        <w:t xml:space="preserve">. </w:t>
      </w:r>
      <w:r w:rsidR="00205839" w:rsidRPr="001B5CB3">
        <w:rPr>
          <w:rFonts w:ascii="Times New Roman" w:hAnsi="Times New Roman" w:cs="Times New Roman"/>
          <w:lang w:val="en-GB"/>
        </w:rPr>
        <w:t xml:space="preserve">There is a risk, therefore, that even if this genre shift continues to develop, its impact could remain limited unless it is matched with wider developments in classroom </w:t>
      </w:r>
      <w:r w:rsidR="004B5032" w:rsidRPr="001B5CB3">
        <w:rPr>
          <w:rFonts w:ascii="Times New Roman" w:hAnsi="Times New Roman" w:cs="Times New Roman"/>
          <w:lang w:val="en-GB"/>
        </w:rPr>
        <w:t xml:space="preserve">practice and teacher training. These limitations will be explored further in </w:t>
      </w:r>
      <w:r w:rsidR="006E2899" w:rsidRPr="001B5CB3">
        <w:rPr>
          <w:rFonts w:ascii="Times New Roman" w:hAnsi="Times New Roman" w:cs="Times New Roman"/>
          <w:lang w:val="en-GB"/>
        </w:rPr>
        <w:t>a later section.</w:t>
      </w:r>
    </w:p>
    <w:p w14:paraId="7B188CFC" w14:textId="32E73D1F" w:rsidR="000C034F" w:rsidRPr="009F7AC3" w:rsidRDefault="000C034F" w:rsidP="002004C8">
      <w:pPr>
        <w:spacing w:line="480" w:lineRule="auto"/>
        <w:rPr>
          <w:rFonts w:ascii="Times New Roman" w:hAnsi="Times New Roman" w:cs="Times New Roman"/>
          <w:i/>
          <w:iCs/>
        </w:rPr>
      </w:pPr>
      <w:bookmarkStart w:id="28" w:name="_Toc196145139"/>
      <w:r w:rsidRPr="009F7AC3">
        <w:rPr>
          <w:rFonts w:ascii="Times New Roman" w:hAnsi="Times New Roman" w:cs="Times New Roman"/>
          <w:i/>
          <w:iCs/>
        </w:rPr>
        <w:t>5.2 – From Neutrality to Reflexivity: Authorial Voice and the Politics of Knowledge</w:t>
      </w:r>
      <w:bookmarkEnd w:id="28"/>
    </w:p>
    <w:p w14:paraId="77E59D33" w14:textId="46238C58" w:rsidR="000C034F" w:rsidRPr="001B5CB3" w:rsidRDefault="000C034F" w:rsidP="002004C8">
      <w:pPr>
        <w:spacing w:line="480" w:lineRule="auto"/>
        <w:rPr>
          <w:rFonts w:ascii="Times New Roman" w:hAnsi="Times New Roman" w:cs="Times New Roman"/>
          <w:lang w:val="en-GB"/>
        </w:rPr>
      </w:pPr>
      <w:r w:rsidRPr="001B5CB3">
        <w:rPr>
          <w:rFonts w:ascii="Times New Roman" w:hAnsi="Times New Roman" w:cs="Times New Roman"/>
          <w:lang w:val="en-GB"/>
        </w:rPr>
        <w:t>In the 20</w:t>
      </w:r>
      <w:r w:rsidRPr="001B5CB3">
        <w:rPr>
          <w:rFonts w:ascii="Times New Roman" w:hAnsi="Times New Roman" w:cs="Times New Roman"/>
          <w:vertAlign w:val="superscript"/>
          <w:lang w:val="en-GB"/>
        </w:rPr>
        <w:t>th</w:t>
      </w:r>
      <w:r w:rsidRPr="001B5CB3">
        <w:rPr>
          <w:rFonts w:ascii="Times New Roman" w:hAnsi="Times New Roman" w:cs="Times New Roman"/>
          <w:lang w:val="en-GB"/>
        </w:rPr>
        <w:t xml:space="preserve"> century, history textbooks were often presented as vessels of </w:t>
      </w:r>
      <w:r w:rsidR="00950541">
        <w:rPr>
          <w:rFonts w:ascii="Times New Roman" w:hAnsi="Times New Roman" w:cs="Times New Roman"/>
          <w:lang w:val="en-GB"/>
        </w:rPr>
        <w:t xml:space="preserve">objective </w:t>
      </w:r>
      <w:r w:rsidRPr="001B5CB3">
        <w:rPr>
          <w:rFonts w:ascii="Times New Roman" w:hAnsi="Times New Roman" w:cs="Times New Roman"/>
          <w:lang w:val="en-GB"/>
        </w:rPr>
        <w:t>truth, particularly regarding Britain’s imperial past. They often presented history as a linear, factual narrative and student engagement in the form of activities was limited (</w:t>
      </w:r>
      <w:r w:rsidR="00CF5353">
        <w:rPr>
          <w:rFonts w:ascii="Times New Roman" w:hAnsi="Times New Roman" w:cs="Times New Roman"/>
          <w:lang w:val="en-GB"/>
        </w:rPr>
        <w:t xml:space="preserve">McDermid &amp; Foster, </w:t>
      </w:r>
      <w:r w:rsidR="00674710">
        <w:rPr>
          <w:rFonts w:ascii="Times New Roman" w:hAnsi="Times New Roman" w:cs="Times New Roman"/>
          <w:lang w:val="en-GB"/>
        </w:rPr>
        <w:t>2024:5-6</w:t>
      </w:r>
      <w:r w:rsidRPr="001B5CB3">
        <w:rPr>
          <w:rFonts w:ascii="Times New Roman" w:hAnsi="Times New Roman" w:cs="Times New Roman"/>
          <w:lang w:val="en-GB"/>
        </w:rPr>
        <w:t xml:space="preserve">). It is increasingly recognised, however, that textbooks are not in fact neutral presentations of information. Rather, they are products of social, political, and pedagogical influence. The findings of this dissertation demonstrate that choices regarding terminology, transitivity, visual elements, and of course what </w:t>
      </w:r>
      <w:r w:rsidRPr="001B5CB3">
        <w:rPr>
          <w:rFonts w:ascii="Times New Roman" w:hAnsi="Times New Roman" w:cs="Times New Roman"/>
          <w:i/>
          <w:iCs/>
          <w:lang w:val="en-GB"/>
        </w:rPr>
        <w:t>is</w:t>
      </w:r>
      <w:r w:rsidRPr="001B5CB3">
        <w:rPr>
          <w:rFonts w:ascii="Times New Roman" w:hAnsi="Times New Roman" w:cs="Times New Roman"/>
          <w:lang w:val="en-GB"/>
        </w:rPr>
        <w:t xml:space="preserve"> or is </w:t>
      </w:r>
      <w:r w:rsidRPr="001B5CB3">
        <w:rPr>
          <w:rFonts w:ascii="Times New Roman" w:hAnsi="Times New Roman" w:cs="Times New Roman"/>
          <w:i/>
          <w:iCs/>
          <w:lang w:val="en-GB"/>
        </w:rPr>
        <w:t>not</w:t>
      </w:r>
      <w:r w:rsidRPr="001B5CB3">
        <w:rPr>
          <w:rFonts w:ascii="Times New Roman" w:hAnsi="Times New Roman" w:cs="Times New Roman"/>
          <w:lang w:val="en-GB"/>
        </w:rPr>
        <w:t xml:space="preserve"> included in the textbook, actively shape students’ understanding of the past. These choices reflect the ideological positioning of the authors and publishers involved in textbook production. The increased acknowledgement of historiography, interpretations, and authorial reflexivity in some of the later textbooks demonstrates a shift towards the recognition that textbooks are subjective and contested tools which legitimise and frame some knowledge above alternatives.</w:t>
      </w:r>
    </w:p>
    <w:p w14:paraId="3ECC9EE5" w14:textId="41051BC2" w:rsidR="000C034F" w:rsidRPr="001B5CB3" w:rsidRDefault="000C034F"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This is particularly visible in the framing of authorial voice within the textbooks. While most textbooks in the sample adopt an impersonal tone, the later OUP publications </w:t>
      </w:r>
      <w:proofErr w:type="spellStart"/>
      <w:r w:rsidRPr="001B5CB3">
        <w:rPr>
          <w:rFonts w:ascii="Times New Roman" w:hAnsi="Times New Roman" w:cs="Times New Roman"/>
          <w:lang w:val="en-GB"/>
        </w:rPr>
        <w:t>visibilise</w:t>
      </w:r>
      <w:proofErr w:type="spellEnd"/>
      <w:r w:rsidRPr="001B5CB3">
        <w:rPr>
          <w:rFonts w:ascii="Times New Roman" w:hAnsi="Times New Roman" w:cs="Times New Roman"/>
          <w:lang w:val="en-GB"/>
        </w:rPr>
        <w:t xml:space="preserve"> their authorial voice through direct language, such as the use of “we” and explicit acknowledgement </w:t>
      </w:r>
      <w:r w:rsidRPr="001B5CB3">
        <w:rPr>
          <w:rFonts w:ascii="Times New Roman" w:hAnsi="Times New Roman" w:cs="Times New Roman"/>
          <w:lang w:val="en-GB"/>
        </w:rPr>
        <w:lastRenderedPageBreak/>
        <w:t>of their terminological choices. In contrast, the other textbooks maintain an authoritative tone with no recognition of the subjective nature of textbook authorship. The perception of textbooks as neutral tools reinforces the broader belief that the education system itself is apolitical. Therefore, those interested in maintaining the status quo</w:t>
      </w:r>
      <w:r w:rsidR="008C7498">
        <w:rPr>
          <w:rFonts w:ascii="Times New Roman" w:hAnsi="Times New Roman" w:cs="Times New Roman"/>
          <w:lang w:val="en-GB"/>
        </w:rPr>
        <w:t>,</w:t>
      </w:r>
      <w:r w:rsidR="00950541">
        <w:rPr>
          <w:rFonts w:ascii="Times New Roman" w:hAnsi="Times New Roman" w:cs="Times New Roman"/>
          <w:lang w:val="en-GB"/>
        </w:rPr>
        <w:t xml:space="preserve"> </w:t>
      </w:r>
      <w:r w:rsidR="008C7498">
        <w:rPr>
          <w:rFonts w:ascii="Times New Roman" w:hAnsi="Times New Roman" w:cs="Times New Roman"/>
          <w:lang w:val="en-GB"/>
        </w:rPr>
        <w:t>where</w:t>
      </w:r>
      <w:r w:rsidRPr="001B5CB3">
        <w:rPr>
          <w:rFonts w:ascii="Times New Roman" w:hAnsi="Times New Roman" w:cs="Times New Roman"/>
          <w:lang w:val="en-GB"/>
        </w:rPr>
        <w:t xml:space="preserve"> Eurocentricity </w:t>
      </w:r>
      <w:r w:rsidR="008C7498">
        <w:rPr>
          <w:rFonts w:ascii="Times New Roman" w:hAnsi="Times New Roman" w:cs="Times New Roman"/>
          <w:lang w:val="en-GB"/>
        </w:rPr>
        <w:t>remains</w:t>
      </w:r>
      <w:r w:rsidR="00950541">
        <w:rPr>
          <w:rFonts w:ascii="Times New Roman" w:hAnsi="Times New Roman" w:cs="Times New Roman"/>
          <w:lang w:val="en-GB"/>
        </w:rPr>
        <w:t xml:space="preserve"> the norm</w:t>
      </w:r>
      <w:r w:rsidR="00CE6046" w:rsidRPr="001B5CB3">
        <w:rPr>
          <w:rFonts w:ascii="Times New Roman" w:hAnsi="Times New Roman" w:cs="Times New Roman"/>
          <w:lang w:val="en-GB"/>
        </w:rPr>
        <w:t xml:space="preserve">, </w:t>
      </w:r>
      <w:r w:rsidRPr="001B5CB3">
        <w:rPr>
          <w:rFonts w:ascii="Times New Roman" w:hAnsi="Times New Roman" w:cs="Times New Roman"/>
          <w:lang w:val="en-GB"/>
        </w:rPr>
        <w:t xml:space="preserve">stand to </w:t>
      </w:r>
      <w:r w:rsidR="00A9410F">
        <w:rPr>
          <w:rFonts w:ascii="Times New Roman" w:hAnsi="Times New Roman" w:cs="Times New Roman"/>
          <w:lang w:val="en-GB"/>
        </w:rPr>
        <w:t>benefit</w:t>
      </w:r>
      <w:r w:rsidRPr="001B5CB3">
        <w:rPr>
          <w:rFonts w:ascii="Times New Roman" w:hAnsi="Times New Roman" w:cs="Times New Roman"/>
          <w:lang w:val="en-GB"/>
        </w:rPr>
        <w:t xml:space="preserve"> from the continued presentation of textbooks as objective. In failing to acknowledge partiality, many textbooks across </w:t>
      </w:r>
      <w:r w:rsidR="00255257" w:rsidRPr="001B5CB3">
        <w:rPr>
          <w:rFonts w:ascii="Times New Roman" w:hAnsi="Times New Roman" w:cs="Times New Roman"/>
          <w:lang w:val="en-GB"/>
        </w:rPr>
        <w:t xml:space="preserve">all school </w:t>
      </w:r>
      <w:r w:rsidRPr="001B5CB3">
        <w:rPr>
          <w:rFonts w:ascii="Times New Roman" w:hAnsi="Times New Roman" w:cs="Times New Roman"/>
          <w:lang w:val="en-GB"/>
        </w:rPr>
        <w:t>subjects obscure the political nature of knowledge itself. This recognition is therefore a crucial step in decolonising not just history but education as a whole.</w:t>
      </w:r>
    </w:p>
    <w:p w14:paraId="5D7429BD" w14:textId="7064B312" w:rsidR="007D54B9" w:rsidRPr="001B5CB3" w:rsidRDefault="000C034F"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Reflexivity also influences the perceived authority of textbooks. When publications such as </w:t>
      </w:r>
      <w:r w:rsidRPr="001B5CB3">
        <w:rPr>
          <w:rFonts w:ascii="Times New Roman" w:hAnsi="Times New Roman" w:cs="Times New Roman"/>
          <w:i/>
          <w:iCs/>
          <w:lang w:val="en-GB"/>
        </w:rPr>
        <w:t>African Kingdoms</w:t>
      </w:r>
      <w:r w:rsidRPr="001B5CB3">
        <w:rPr>
          <w:rFonts w:ascii="Times New Roman" w:hAnsi="Times New Roman" w:cs="Times New Roman"/>
          <w:lang w:val="en-GB"/>
        </w:rPr>
        <w:t xml:space="preserve"> (OUP, 2023) ‘pull back the curtain’ on how historical narratives are constructed, they challenge the notion that history is a linear, uncontested group of facts. Although this could undermine the authority of textbooks if they are to be seen only as vessels of uncontested knowledge, in fact, reflexivity </w:t>
      </w:r>
      <w:r w:rsidRPr="001B5CB3">
        <w:rPr>
          <w:rFonts w:ascii="Times New Roman" w:hAnsi="Times New Roman" w:cs="Times New Roman"/>
          <w:i/>
          <w:iCs/>
          <w:lang w:val="en-GB"/>
        </w:rPr>
        <w:t>strengthens</w:t>
      </w:r>
      <w:r w:rsidRPr="001B5CB3">
        <w:rPr>
          <w:rFonts w:ascii="Times New Roman" w:hAnsi="Times New Roman" w:cs="Times New Roman"/>
          <w:lang w:val="en-GB"/>
        </w:rPr>
        <w:t xml:space="preserve"> their pedagogical value. They guide students through the process of historical enquiry, providing interpretations and modelling how they might be interpreted and debated. Rather than diminish their status as trusted educational tools, the source of their authority merely shifts to the way they support students in critical engagement and evidence-based interpretation. This increased reflexivity does not necessarily confuse students, especially when explained sufficiently by the classroom teacher. In fact, presenting history as a discipline that is rooted in critical engagement and interpretations can deepen student engagement and encourage them to see the past not as a set of facts to learn by rote but as something to analyse, question and make meaning from. Reflexivity, therefore, enhances rather than threatens the authority of textbooks and, by extension, the perceived value of history as a subject.</w:t>
      </w:r>
    </w:p>
    <w:p w14:paraId="3BDDFD38" w14:textId="1457318C" w:rsidR="000C034F" w:rsidRPr="009F7AC3" w:rsidRDefault="000C034F" w:rsidP="002004C8">
      <w:pPr>
        <w:spacing w:line="480" w:lineRule="auto"/>
        <w:rPr>
          <w:rFonts w:ascii="Times New Roman" w:hAnsi="Times New Roman" w:cs="Times New Roman"/>
          <w:i/>
          <w:iCs/>
        </w:rPr>
      </w:pPr>
      <w:bookmarkStart w:id="29" w:name="_Toc196145140"/>
      <w:r w:rsidRPr="009F7AC3">
        <w:rPr>
          <w:rFonts w:ascii="Times New Roman" w:hAnsi="Times New Roman" w:cs="Times New Roman"/>
          <w:i/>
          <w:iCs/>
        </w:rPr>
        <w:lastRenderedPageBreak/>
        <w:t xml:space="preserve">5.3 – Who is </w:t>
      </w:r>
      <w:r w:rsidR="0072488C" w:rsidRPr="009F7AC3">
        <w:rPr>
          <w:rFonts w:ascii="Times New Roman" w:hAnsi="Times New Roman" w:cs="Times New Roman"/>
          <w:i/>
          <w:iCs/>
        </w:rPr>
        <w:t>R</w:t>
      </w:r>
      <w:r w:rsidRPr="009F7AC3">
        <w:rPr>
          <w:rFonts w:ascii="Times New Roman" w:hAnsi="Times New Roman" w:cs="Times New Roman"/>
          <w:i/>
          <w:iCs/>
        </w:rPr>
        <w:t xml:space="preserve">epresented and </w:t>
      </w:r>
      <w:r w:rsidR="0072488C" w:rsidRPr="009F7AC3">
        <w:rPr>
          <w:rFonts w:ascii="Times New Roman" w:hAnsi="Times New Roman" w:cs="Times New Roman"/>
          <w:i/>
          <w:iCs/>
        </w:rPr>
        <w:t>R</w:t>
      </w:r>
      <w:r w:rsidRPr="009F7AC3">
        <w:rPr>
          <w:rFonts w:ascii="Times New Roman" w:hAnsi="Times New Roman" w:cs="Times New Roman"/>
          <w:i/>
          <w:iCs/>
        </w:rPr>
        <w:t xml:space="preserve">emembered? Visuality, </w:t>
      </w:r>
      <w:r w:rsidR="0072488C" w:rsidRPr="009F7AC3">
        <w:rPr>
          <w:rFonts w:ascii="Times New Roman" w:hAnsi="Times New Roman" w:cs="Times New Roman"/>
          <w:i/>
          <w:iCs/>
        </w:rPr>
        <w:t>V</w:t>
      </w:r>
      <w:r w:rsidRPr="009F7AC3">
        <w:rPr>
          <w:rFonts w:ascii="Times New Roman" w:hAnsi="Times New Roman" w:cs="Times New Roman"/>
          <w:i/>
          <w:iCs/>
        </w:rPr>
        <w:t xml:space="preserve">oice, and </w:t>
      </w:r>
      <w:r w:rsidR="0072488C" w:rsidRPr="009F7AC3">
        <w:rPr>
          <w:rFonts w:ascii="Times New Roman" w:hAnsi="Times New Roman" w:cs="Times New Roman"/>
          <w:i/>
          <w:iCs/>
        </w:rPr>
        <w:t>H</w:t>
      </w:r>
      <w:r w:rsidRPr="009F7AC3">
        <w:rPr>
          <w:rFonts w:ascii="Times New Roman" w:hAnsi="Times New Roman" w:cs="Times New Roman"/>
          <w:i/>
          <w:iCs/>
        </w:rPr>
        <w:t xml:space="preserve">istorical </w:t>
      </w:r>
      <w:r w:rsidR="0072488C" w:rsidRPr="009F7AC3">
        <w:rPr>
          <w:rFonts w:ascii="Times New Roman" w:hAnsi="Times New Roman" w:cs="Times New Roman"/>
          <w:i/>
          <w:iCs/>
        </w:rPr>
        <w:t>A</w:t>
      </w:r>
      <w:r w:rsidRPr="009F7AC3">
        <w:rPr>
          <w:rFonts w:ascii="Times New Roman" w:hAnsi="Times New Roman" w:cs="Times New Roman"/>
          <w:i/>
          <w:iCs/>
        </w:rPr>
        <w:t>gency</w:t>
      </w:r>
      <w:bookmarkEnd w:id="29"/>
    </w:p>
    <w:p w14:paraId="3EA6CC10" w14:textId="6B1E7E0C" w:rsidR="003D4507" w:rsidRPr="001B5CB3" w:rsidRDefault="00D93832" w:rsidP="002004C8">
      <w:pPr>
        <w:spacing w:line="480" w:lineRule="auto"/>
        <w:rPr>
          <w:rFonts w:ascii="Times New Roman" w:hAnsi="Times New Roman" w:cs="Times New Roman"/>
          <w:lang w:val="en-GB"/>
        </w:rPr>
      </w:pPr>
      <w:r>
        <w:rPr>
          <w:rFonts w:ascii="Times New Roman" w:hAnsi="Times New Roman" w:cs="Times New Roman"/>
          <w:lang w:val="en-GB"/>
        </w:rPr>
        <w:t>Analysis</w:t>
      </w:r>
      <w:r w:rsidR="00241741" w:rsidRPr="001B5CB3">
        <w:rPr>
          <w:rFonts w:ascii="Times New Roman" w:hAnsi="Times New Roman" w:cs="Times New Roman"/>
          <w:lang w:val="en-GB"/>
        </w:rPr>
        <w:t xml:space="preserve"> in Chapter 4 demonstrated that visual elements in textbooks are not neutral</w:t>
      </w:r>
      <w:r w:rsidR="00B82634" w:rsidRPr="001B5CB3">
        <w:rPr>
          <w:rFonts w:ascii="Times New Roman" w:hAnsi="Times New Roman" w:cs="Times New Roman"/>
          <w:lang w:val="en-GB"/>
        </w:rPr>
        <w:t xml:space="preserve">. Due to their ideological weight, they thus warrant equal critical attention as textual choices. Whilst Fairclough’s framework centres on language, </w:t>
      </w:r>
      <w:r w:rsidR="00756E28" w:rsidRPr="001B5CB3">
        <w:rPr>
          <w:rFonts w:ascii="Times New Roman" w:hAnsi="Times New Roman" w:cs="Times New Roman"/>
          <w:lang w:val="en-GB"/>
        </w:rPr>
        <w:t xml:space="preserve">this research adopted a multimodal approach in order to highlight how visual representations also shape historical understanding. In the pre-2020 textbooks, </w:t>
      </w:r>
      <w:r w:rsidR="00AB1183" w:rsidRPr="001B5CB3">
        <w:rPr>
          <w:rFonts w:ascii="Times New Roman" w:hAnsi="Times New Roman" w:cs="Times New Roman"/>
          <w:lang w:val="en-GB"/>
        </w:rPr>
        <w:t>the use of portraiture and illustrative images is often uncritical</w:t>
      </w:r>
      <w:r w:rsidR="001C130B" w:rsidRPr="001B5CB3">
        <w:rPr>
          <w:rFonts w:ascii="Times New Roman" w:hAnsi="Times New Roman" w:cs="Times New Roman"/>
          <w:lang w:val="en-GB"/>
        </w:rPr>
        <w:t xml:space="preserve"> and decorative, as they are </w:t>
      </w:r>
      <w:r w:rsidR="00DF16E2">
        <w:rPr>
          <w:rFonts w:ascii="Times New Roman" w:hAnsi="Times New Roman" w:cs="Times New Roman"/>
          <w:lang w:val="en-GB"/>
        </w:rPr>
        <w:t xml:space="preserve">sometimes </w:t>
      </w:r>
      <w:r w:rsidR="001C130B" w:rsidRPr="001B5CB3">
        <w:rPr>
          <w:rFonts w:ascii="Times New Roman" w:hAnsi="Times New Roman" w:cs="Times New Roman"/>
          <w:lang w:val="en-GB"/>
        </w:rPr>
        <w:t>presented without captions, contextualisation or prompts for student engagement. In addition to</w:t>
      </w:r>
      <w:r w:rsidR="00B800B8">
        <w:rPr>
          <w:rFonts w:ascii="Times New Roman" w:hAnsi="Times New Roman" w:cs="Times New Roman"/>
          <w:lang w:val="en-GB"/>
        </w:rPr>
        <w:t xml:space="preserve"> the</w:t>
      </w:r>
      <w:r w:rsidR="001C130B" w:rsidRPr="001B5CB3">
        <w:rPr>
          <w:rFonts w:ascii="Times New Roman" w:hAnsi="Times New Roman" w:cs="Times New Roman"/>
          <w:lang w:val="en-GB"/>
        </w:rPr>
        <w:t xml:space="preserve"> </w:t>
      </w:r>
      <w:r w:rsidR="00FD0938" w:rsidRPr="001B5CB3">
        <w:rPr>
          <w:rFonts w:ascii="Times New Roman" w:hAnsi="Times New Roman" w:cs="Times New Roman"/>
          <w:lang w:val="en-GB"/>
        </w:rPr>
        <w:t xml:space="preserve">persisting Eurocentricity </w:t>
      </w:r>
      <w:r w:rsidR="00B800B8">
        <w:rPr>
          <w:rFonts w:ascii="Times New Roman" w:hAnsi="Times New Roman" w:cs="Times New Roman"/>
          <w:lang w:val="en-GB"/>
        </w:rPr>
        <w:t>of</w:t>
      </w:r>
      <w:r w:rsidR="00FD0938" w:rsidRPr="001B5CB3">
        <w:rPr>
          <w:rFonts w:ascii="Times New Roman" w:hAnsi="Times New Roman" w:cs="Times New Roman"/>
          <w:lang w:val="en-GB"/>
        </w:rPr>
        <w:t xml:space="preserve"> these choices, it also misses key opportunities for students to reflect on power, memory, memorialisation, and representation. </w:t>
      </w:r>
      <w:r w:rsidR="0067380D" w:rsidRPr="001B5CB3">
        <w:rPr>
          <w:rFonts w:ascii="Times New Roman" w:hAnsi="Times New Roman" w:cs="Times New Roman"/>
          <w:lang w:val="en-GB"/>
        </w:rPr>
        <w:t>The later OUP publications, on the other hand, omit portraiture and instead include images of statues and commemorative plaques</w:t>
      </w:r>
      <w:r w:rsidR="00741652" w:rsidRPr="001B5CB3">
        <w:rPr>
          <w:rFonts w:ascii="Times New Roman" w:hAnsi="Times New Roman" w:cs="Times New Roman"/>
          <w:lang w:val="en-GB"/>
        </w:rPr>
        <w:t xml:space="preserve"> – objects which carry discursive weight, particularly since the 2020 BLM protests. This aligns with </w:t>
      </w:r>
      <w:r w:rsidR="00430DB9" w:rsidRPr="001B5CB3">
        <w:rPr>
          <w:rFonts w:ascii="Times New Roman" w:hAnsi="Times New Roman" w:cs="Times New Roman"/>
          <w:lang w:val="en-GB"/>
        </w:rPr>
        <w:t xml:space="preserve">a more decolonial visual strategy. </w:t>
      </w:r>
    </w:p>
    <w:p w14:paraId="18E0A455" w14:textId="791E1AED" w:rsidR="002E603A" w:rsidRPr="001B5CB3" w:rsidRDefault="00430DB9"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However, </w:t>
      </w:r>
      <w:r w:rsidR="00B452A9" w:rsidRPr="001B5CB3">
        <w:rPr>
          <w:rFonts w:ascii="Times New Roman" w:hAnsi="Times New Roman" w:cs="Times New Roman"/>
          <w:lang w:val="en-GB"/>
        </w:rPr>
        <w:t xml:space="preserve">the omission of portraiture is not the only decolonial strategy available. The use of portraits to provide students with visual reference points for historical actors can still serve a pedagogical purpose, </w:t>
      </w:r>
      <w:r w:rsidR="00C55EA6" w:rsidRPr="001B5CB3">
        <w:rPr>
          <w:rFonts w:ascii="Times New Roman" w:hAnsi="Times New Roman" w:cs="Times New Roman"/>
          <w:lang w:val="en-GB"/>
        </w:rPr>
        <w:t>provided these images are framed critically, with appropriate contextualisation</w:t>
      </w:r>
      <w:r w:rsidR="00AF2B37" w:rsidRPr="001B5CB3">
        <w:rPr>
          <w:rFonts w:ascii="Times New Roman" w:hAnsi="Times New Roman" w:cs="Times New Roman"/>
          <w:lang w:val="en-GB"/>
        </w:rPr>
        <w:t xml:space="preserve"> such as the date</w:t>
      </w:r>
      <w:r w:rsidR="00370B70" w:rsidRPr="001B5CB3">
        <w:rPr>
          <w:rFonts w:ascii="Times New Roman" w:hAnsi="Times New Roman" w:cs="Times New Roman"/>
          <w:lang w:val="en-GB"/>
        </w:rPr>
        <w:t xml:space="preserve"> of production and name of artist</w:t>
      </w:r>
      <w:r w:rsidR="00C55EA6" w:rsidRPr="001B5CB3">
        <w:rPr>
          <w:rFonts w:ascii="Times New Roman" w:hAnsi="Times New Roman" w:cs="Times New Roman"/>
          <w:lang w:val="en-GB"/>
        </w:rPr>
        <w:t>, and</w:t>
      </w:r>
      <w:r w:rsidR="00A53A7B" w:rsidRPr="001B5CB3">
        <w:rPr>
          <w:rFonts w:ascii="Times New Roman" w:hAnsi="Times New Roman" w:cs="Times New Roman"/>
          <w:lang w:val="en-GB"/>
        </w:rPr>
        <w:t xml:space="preserve"> they</w:t>
      </w:r>
      <w:r w:rsidR="00C55EA6" w:rsidRPr="001B5CB3">
        <w:rPr>
          <w:rFonts w:ascii="Times New Roman" w:hAnsi="Times New Roman" w:cs="Times New Roman"/>
          <w:lang w:val="en-GB"/>
        </w:rPr>
        <w:t xml:space="preserve"> are used to prompt historical enquiry. </w:t>
      </w:r>
      <w:r w:rsidR="007264B5" w:rsidRPr="001B5CB3">
        <w:rPr>
          <w:rFonts w:ascii="Times New Roman" w:hAnsi="Times New Roman" w:cs="Times New Roman"/>
          <w:lang w:val="en-GB"/>
        </w:rPr>
        <w:t xml:space="preserve">The analysis of sources is of course not an unfamiliar concept in the subject of history, </w:t>
      </w:r>
      <w:r w:rsidR="00185565" w:rsidRPr="001B5CB3">
        <w:rPr>
          <w:rFonts w:ascii="Times New Roman" w:hAnsi="Times New Roman" w:cs="Times New Roman"/>
          <w:lang w:val="en-GB"/>
        </w:rPr>
        <w:t xml:space="preserve">however ensuring that every source </w:t>
      </w:r>
      <w:r w:rsidR="00E4230C" w:rsidRPr="001B5CB3">
        <w:rPr>
          <w:rFonts w:ascii="Times New Roman" w:hAnsi="Times New Roman" w:cs="Times New Roman"/>
          <w:lang w:val="en-GB"/>
        </w:rPr>
        <w:t xml:space="preserve">is </w:t>
      </w:r>
      <w:r w:rsidR="00185565" w:rsidRPr="001B5CB3">
        <w:rPr>
          <w:rFonts w:ascii="Times New Roman" w:hAnsi="Times New Roman" w:cs="Times New Roman"/>
          <w:lang w:val="en-GB"/>
        </w:rPr>
        <w:t xml:space="preserve">approached critically is </w:t>
      </w:r>
      <w:r w:rsidR="00E4230C" w:rsidRPr="001B5CB3">
        <w:rPr>
          <w:rFonts w:ascii="Times New Roman" w:hAnsi="Times New Roman" w:cs="Times New Roman"/>
          <w:lang w:val="en-GB"/>
        </w:rPr>
        <w:t xml:space="preserve">evidently yet to be achieved. </w:t>
      </w:r>
      <w:r w:rsidR="00C55EA6" w:rsidRPr="001B5CB3">
        <w:rPr>
          <w:rFonts w:ascii="Times New Roman" w:hAnsi="Times New Roman" w:cs="Times New Roman"/>
          <w:lang w:val="en-GB"/>
        </w:rPr>
        <w:t xml:space="preserve">Ultimately, </w:t>
      </w:r>
      <w:r w:rsidR="005F739D" w:rsidRPr="001B5CB3">
        <w:rPr>
          <w:rFonts w:ascii="Times New Roman" w:hAnsi="Times New Roman" w:cs="Times New Roman"/>
          <w:lang w:val="en-GB"/>
        </w:rPr>
        <w:t>those involved with textbook design must recognise that visual elements are not merely supplementary but are in fact central to how historical narratives are constructed and contested.</w:t>
      </w:r>
    </w:p>
    <w:p w14:paraId="2C9E53DD" w14:textId="77777777" w:rsidR="00AE5D8F" w:rsidRDefault="00AE5D8F" w:rsidP="002004C8">
      <w:pPr>
        <w:spacing w:line="480" w:lineRule="auto"/>
        <w:rPr>
          <w:rFonts w:ascii="Times New Roman" w:hAnsi="Times New Roman" w:cs="Times New Roman"/>
          <w:i/>
          <w:iCs/>
        </w:rPr>
      </w:pPr>
      <w:bookmarkStart w:id="30" w:name="_Toc196145141"/>
    </w:p>
    <w:p w14:paraId="7C427E25" w14:textId="0861D7BE" w:rsidR="00DD3F71" w:rsidRPr="009F7AC3" w:rsidRDefault="000C034F" w:rsidP="002004C8">
      <w:pPr>
        <w:spacing w:line="480" w:lineRule="auto"/>
        <w:rPr>
          <w:rFonts w:ascii="Times New Roman" w:hAnsi="Times New Roman" w:cs="Times New Roman"/>
          <w:i/>
          <w:iCs/>
        </w:rPr>
      </w:pPr>
      <w:r w:rsidRPr="009F7AC3">
        <w:rPr>
          <w:rFonts w:ascii="Times New Roman" w:hAnsi="Times New Roman" w:cs="Times New Roman"/>
          <w:i/>
          <w:iCs/>
        </w:rPr>
        <w:lastRenderedPageBreak/>
        <w:t xml:space="preserve">5.4 – Constraints and </w:t>
      </w:r>
      <w:r w:rsidR="00A617A4" w:rsidRPr="009F7AC3">
        <w:rPr>
          <w:rFonts w:ascii="Times New Roman" w:hAnsi="Times New Roman" w:cs="Times New Roman"/>
          <w:i/>
          <w:iCs/>
        </w:rPr>
        <w:t>P</w:t>
      </w:r>
      <w:r w:rsidRPr="009F7AC3">
        <w:rPr>
          <w:rFonts w:ascii="Times New Roman" w:hAnsi="Times New Roman" w:cs="Times New Roman"/>
          <w:i/>
          <w:iCs/>
        </w:rPr>
        <w:t xml:space="preserve">ossibilities of </w:t>
      </w:r>
      <w:r w:rsidR="00A617A4" w:rsidRPr="009F7AC3">
        <w:rPr>
          <w:rFonts w:ascii="Times New Roman" w:hAnsi="Times New Roman" w:cs="Times New Roman"/>
          <w:i/>
          <w:iCs/>
        </w:rPr>
        <w:t>T</w:t>
      </w:r>
      <w:r w:rsidRPr="009F7AC3">
        <w:rPr>
          <w:rFonts w:ascii="Times New Roman" w:hAnsi="Times New Roman" w:cs="Times New Roman"/>
          <w:i/>
          <w:iCs/>
        </w:rPr>
        <w:t xml:space="preserve">extbook </w:t>
      </w:r>
      <w:r w:rsidR="00A617A4" w:rsidRPr="009F7AC3">
        <w:rPr>
          <w:rFonts w:ascii="Times New Roman" w:hAnsi="Times New Roman" w:cs="Times New Roman"/>
          <w:i/>
          <w:iCs/>
        </w:rPr>
        <w:t>P</w:t>
      </w:r>
      <w:r w:rsidRPr="009F7AC3">
        <w:rPr>
          <w:rFonts w:ascii="Times New Roman" w:hAnsi="Times New Roman" w:cs="Times New Roman"/>
          <w:i/>
          <w:iCs/>
        </w:rPr>
        <w:t xml:space="preserve">roduction in a </w:t>
      </w:r>
      <w:r w:rsidR="00A617A4" w:rsidRPr="009F7AC3">
        <w:rPr>
          <w:rFonts w:ascii="Times New Roman" w:hAnsi="Times New Roman" w:cs="Times New Roman"/>
          <w:i/>
          <w:iCs/>
        </w:rPr>
        <w:t>M</w:t>
      </w:r>
      <w:r w:rsidRPr="009F7AC3">
        <w:rPr>
          <w:rFonts w:ascii="Times New Roman" w:hAnsi="Times New Roman" w:cs="Times New Roman"/>
          <w:i/>
          <w:iCs/>
        </w:rPr>
        <w:t xml:space="preserve">arketised </w:t>
      </w:r>
      <w:r w:rsidR="00A617A4" w:rsidRPr="009F7AC3">
        <w:rPr>
          <w:rFonts w:ascii="Times New Roman" w:hAnsi="Times New Roman" w:cs="Times New Roman"/>
          <w:i/>
          <w:iCs/>
        </w:rPr>
        <w:t>S</w:t>
      </w:r>
      <w:r w:rsidRPr="009F7AC3">
        <w:rPr>
          <w:rFonts w:ascii="Times New Roman" w:hAnsi="Times New Roman" w:cs="Times New Roman"/>
          <w:i/>
          <w:iCs/>
        </w:rPr>
        <w:t>yste</w:t>
      </w:r>
      <w:r w:rsidR="00E10FA1" w:rsidRPr="009F7AC3">
        <w:rPr>
          <w:rFonts w:ascii="Times New Roman" w:hAnsi="Times New Roman" w:cs="Times New Roman"/>
          <w:i/>
          <w:iCs/>
        </w:rPr>
        <w:t>m</w:t>
      </w:r>
      <w:bookmarkEnd w:id="30"/>
    </w:p>
    <w:p w14:paraId="0718DDCB" w14:textId="2B480082" w:rsidR="00DD3F71" w:rsidRDefault="00044CEB" w:rsidP="002004C8">
      <w:pPr>
        <w:spacing w:line="480" w:lineRule="auto"/>
        <w:rPr>
          <w:rFonts w:ascii="Times New Roman" w:hAnsi="Times New Roman" w:cs="Times New Roman"/>
          <w:lang w:val="en-GB"/>
        </w:rPr>
      </w:pPr>
      <w:r w:rsidRPr="001B5CB3">
        <w:rPr>
          <w:rFonts w:ascii="Times New Roman" w:hAnsi="Times New Roman" w:cs="Times New Roman"/>
          <w:lang w:val="en-GB"/>
        </w:rPr>
        <w:t>Textbooks</w:t>
      </w:r>
      <w:r w:rsidR="001B5CB3" w:rsidRPr="001B5CB3">
        <w:rPr>
          <w:rFonts w:ascii="Times New Roman" w:hAnsi="Times New Roman" w:cs="Times New Roman"/>
          <w:lang w:val="en-GB"/>
        </w:rPr>
        <w:t xml:space="preserve"> are shaped not only by the curriculum but also by the structural constraints of marketised education.</w:t>
      </w:r>
      <w:r w:rsidR="001B5CB3">
        <w:rPr>
          <w:rFonts w:ascii="Times New Roman" w:hAnsi="Times New Roman" w:cs="Times New Roman"/>
          <w:lang w:val="en-GB"/>
        </w:rPr>
        <w:t xml:space="preserve"> </w:t>
      </w:r>
      <w:r w:rsidR="000D10B6">
        <w:rPr>
          <w:rFonts w:ascii="Times New Roman" w:hAnsi="Times New Roman" w:cs="Times New Roman"/>
          <w:lang w:val="en-GB"/>
        </w:rPr>
        <w:t>In order to remain competitive, publishers ensure their textbooks align with exam board specifications</w:t>
      </w:r>
      <w:r w:rsidR="000F4392">
        <w:rPr>
          <w:rFonts w:ascii="Times New Roman" w:hAnsi="Times New Roman" w:cs="Times New Roman"/>
          <w:lang w:val="en-GB"/>
        </w:rPr>
        <w:t xml:space="preserve"> and curricular requirements, leaving limited room for innovative or decolonial approaches. </w:t>
      </w:r>
      <w:r w:rsidR="000E1210">
        <w:rPr>
          <w:rFonts w:ascii="Times New Roman" w:hAnsi="Times New Roman" w:cs="Times New Roman"/>
          <w:lang w:val="en-GB"/>
        </w:rPr>
        <w:t xml:space="preserve">Since all textbooks begin from the same </w:t>
      </w:r>
      <w:r w:rsidR="00FC536C">
        <w:rPr>
          <w:rFonts w:ascii="Times New Roman" w:hAnsi="Times New Roman" w:cs="Times New Roman"/>
          <w:lang w:val="en-GB"/>
        </w:rPr>
        <w:t>curriculum, differentiation depends on</w:t>
      </w:r>
      <w:r w:rsidR="00974AF7">
        <w:rPr>
          <w:rFonts w:ascii="Times New Roman" w:hAnsi="Times New Roman" w:cs="Times New Roman"/>
          <w:lang w:val="en-GB"/>
        </w:rPr>
        <w:t xml:space="preserve"> tone, emphasis, and design, rather than </w:t>
      </w:r>
      <w:r w:rsidR="008258B4">
        <w:rPr>
          <w:rFonts w:ascii="Times New Roman" w:hAnsi="Times New Roman" w:cs="Times New Roman"/>
          <w:lang w:val="en-GB"/>
        </w:rPr>
        <w:t>a</w:t>
      </w:r>
      <w:r w:rsidR="00930842">
        <w:rPr>
          <w:rFonts w:ascii="Times New Roman" w:hAnsi="Times New Roman" w:cs="Times New Roman"/>
          <w:lang w:val="en-GB"/>
        </w:rPr>
        <w:t xml:space="preserve">ny true </w:t>
      </w:r>
      <w:r w:rsidR="008258B4">
        <w:rPr>
          <w:rFonts w:ascii="Times New Roman" w:hAnsi="Times New Roman" w:cs="Times New Roman"/>
          <w:lang w:val="en-GB"/>
        </w:rPr>
        <w:t>reimagining or reinterpretation</w:t>
      </w:r>
      <w:r w:rsidR="009E6EA6">
        <w:rPr>
          <w:rFonts w:ascii="Times New Roman" w:hAnsi="Times New Roman" w:cs="Times New Roman"/>
          <w:lang w:val="en-GB"/>
        </w:rPr>
        <w:t>. Alternative models do exist; for example</w:t>
      </w:r>
      <w:r w:rsidR="0062666D">
        <w:rPr>
          <w:rFonts w:ascii="Times New Roman" w:hAnsi="Times New Roman" w:cs="Times New Roman"/>
          <w:lang w:val="en-GB"/>
        </w:rPr>
        <w:t>,</w:t>
      </w:r>
      <w:r w:rsidR="009E6EA6">
        <w:rPr>
          <w:rFonts w:ascii="Times New Roman" w:hAnsi="Times New Roman" w:cs="Times New Roman"/>
          <w:lang w:val="en-GB"/>
        </w:rPr>
        <w:t xml:space="preserve"> </w:t>
      </w:r>
      <w:r w:rsidR="00740215" w:rsidRPr="001D6C17">
        <w:rPr>
          <w:rFonts w:ascii="Times New Roman" w:hAnsi="Times New Roman" w:cs="Times New Roman"/>
          <w:i/>
          <w:iCs/>
          <w:lang w:val="en-GB"/>
        </w:rPr>
        <w:t xml:space="preserve">Bristol and </w:t>
      </w:r>
      <w:r w:rsidR="001D6C17" w:rsidRPr="001D6C17">
        <w:rPr>
          <w:rFonts w:ascii="Times New Roman" w:hAnsi="Times New Roman" w:cs="Times New Roman"/>
          <w:i/>
          <w:iCs/>
          <w:lang w:val="en-GB"/>
        </w:rPr>
        <w:t>Transatlantic Slavery: Origins, Impact, and Legacy</w:t>
      </w:r>
      <w:r w:rsidR="0062666D">
        <w:rPr>
          <w:rFonts w:ascii="Times New Roman" w:hAnsi="Times New Roman" w:cs="Times New Roman"/>
          <w:lang w:val="en-GB"/>
        </w:rPr>
        <w:t>,</w:t>
      </w:r>
      <w:r w:rsidR="000A71A9">
        <w:rPr>
          <w:rFonts w:ascii="Times New Roman" w:hAnsi="Times New Roman" w:cs="Times New Roman"/>
          <w:lang w:val="en-GB"/>
        </w:rPr>
        <w:t xml:space="preserve"> is a textbook which </w:t>
      </w:r>
      <w:r w:rsidR="00CE57E1">
        <w:rPr>
          <w:rFonts w:ascii="Times New Roman" w:hAnsi="Times New Roman" w:cs="Times New Roman"/>
          <w:lang w:val="en-GB"/>
        </w:rPr>
        <w:t>was created collaboratively by local historians and sold via Bristol Museum</w:t>
      </w:r>
      <w:r w:rsidR="003477A6">
        <w:rPr>
          <w:rFonts w:ascii="Times New Roman" w:hAnsi="Times New Roman" w:cs="Times New Roman"/>
          <w:lang w:val="en-GB"/>
        </w:rPr>
        <w:t>s</w:t>
      </w:r>
      <w:r w:rsidR="0062666D">
        <w:rPr>
          <w:rFonts w:ascii="Times New Roman" w:hAnsi="Times New Roman" w:cs="Times New Roman"/>
          <w:lang w:val="en-GB"/>
        </w:rPr>
        <w:t xml:space="preserve"> (</w:t>
      </w:r>
      <w:r w:rsidR="004B1C4B">
        <w:rPr>
          <w:rFonts w:ascii="Times New Roman" w:hAnsi="Times New Roman" w:cs="Times New Roman"/>
          <w:lang w:val="en-GB"/>
        </w:rPr>
        <w:t>Kennet</w:t>
      </w:r>
      <w:r w:rsidR="00352334">
        <w:rPr>
          <w:rFonts w:ascii="Times New Roman" w:hAnsi="Times New Roman" w:cs="Times New Roman"/>
          <w:lang w:val="en-GB"/>
        </w:rPr>
        <w:t xml:space="preserve"> </w:t>
      </w:r>
      <w:r w:rsidR="00352334" w:rsidRPr="006B6594">
        <w:rPr>
          <w:rFonts w:ascii="Times New Roman" w:hAnsi="Times New Roman" w:cs="Times New Roman"/>
          <w:lang w:val="en-GB"/>
        </w:rPr>
        <w:t>et al</w:t>
      </w:r>
      <w:r w:rsidR="00352334" w:rsidRPr="00352334">
        <w:rPr>
          <w:rFonts w:ascii="Times New Roman" w:hAnsi="Times New Roman" w:cs="Times New Roman"/>
          <w:i/>
          <w:iCs/>
          <w:lang w:val="en-GB"/>
        </w:rPr>
        <w:t>.</w:t>
      </w:r>
      <w:r w:rsidR="004B1C4B" w:rsidRPr="00352334">
        <w:rPr>
          <w:rFonts w:ascii="Times New Roman" w:hAnsi="Times New Roman" w:cs="Times New Roman"/>
          <w:lang w:val="en-GB"/>
        </w:rPr>
        <w:t xml:space="preserve">, </w:t>
      </w:r>
      <w:r w:rsidR="004B1C4B">
        <w:rPr>
          <w:rFonts w:ascii="Times New Roman" w:hAnsi="Times New Roman" w:cs="Times New Roman"/>
          <w:lang w:val="en-GB"/>
        </w:rPr>
        <w:t>2023</w:t>
      </w:r>
      <w:r w:rsidR="0062666D">
        <w:rPr>
          <w:rFonts w:ascii="Times New Roman" w:hAnsi="Times New Roman" w:cs="Times New Roman"/>
          <w:lang w:val="en-GB"/>
        </w:rPr>
        <w:t>)</w:t>
      </w:r>
      <w:r w:rsidR="00CE57E1">
        <w:rPr>
          <w:rFonts w:ascii="Times New Roman" w:hAnsi="Times New Roman" w:cs="Times New Roman"/>
          <w:lang w:val="en-GB"/>
        </w:rPr>
        <w:t>. Produced outside the remit of the commercial market, this pub</w:t>
      </w:r>
      <w:r w:rsidR="00604E49">
        <w:rPr>
          <w:rFonts w:ascii="Times New Roman" w:hAnsi="Times New Roman" w:cs="Times New Roman"/>
          <w:lang w:val="en-GB"/>
        </w:rPr>
        <w:t xml:space="preserve">lication embodies the possibilities of public-facing historical education. However, its use in schools is limited and it was developed on a non-profit basis, </w:t>
      </w:r>
      <w:r w:rsidR="00D93933">
        <w:rPr>
          <w:rFonts w:ascii="Times New Roman" w:hAnsi="Times New Roman" w:cs="Times New Roman"/>
          <w:lang w:val="en-GB"/>
        </w:rPr>
        <w:t xml:space="preserve">highlighting the challenges involved in producing non-commercial </w:t>
      </w:r>
      <w:r w:rsidR="00584DC8">
        <w:rPr>
          <w:rFonts w:ascii="Times New Roman" w:hAnsi="Times New Roman" w:cs="Times New Roman"/>
          <w:lang w:val="en-GB"/>
        </w:rPr>
        <w:t xml:space="preserve">projects. By contrast, commercial textbooks prioritise engagement with exam board specifications over decolonial ambitions, </w:t>
      </w:r>
      <w:r w:rsidR="001C449C">
        <w:rPr>
          <w:rFonts w:ascii="Times New Roman" w:hAnsi="Times New Roman" w:cs="Times New Roman"/>
          <w:lang w:val="en-GB"/>
        </w:rPr>
        <w:t xml:space="preserve">not because they are mutually exclusive, but because meeting specifications is the minimum requirement for classroom use. </w:t>
      </w:r>
      <w:r w:rsidR="00644A77">
        <w:rPr>
          <w:rFonts w:ascii="Times New Roman" w:hAnsi="Times New Roman" w:cs="Times New Roman"/>
          <w:lang w:val="en-GB"/>
        </w:rPr>
        <w:t xml:space="preserve">However, </w:t>
      </w:r>
      <w:r w:rsidR="007230B7">
        <w:rPr>
          <w:rFonts w:ascii="Times New Roman" w:hAnsi="Times New Roman" w:cs="Times New Roman"/>
          <w:lang w:val="en-GB"/>
        </w:rPr>
        <w:t xml:space="preserve">these constraints are not </w:t>
      </w:r>
      <w:r w:rsidR="00D90E5C">
        <w:rPr>
          <w:rFonts w:ascii="Times New Roman" w:hAnsi="Times New Roman" w:cs="Times New Roman"/>
          <w:lang w:val="en-GB"/>
        </w:rPr>
        <w:t>absolute</w:t>
      </w:r>
      <w:r w:rsidR="003D59C5">
        <w:rPr>
          <w:rFonts w:ascii="Times New Roman" w:hAnsi="Times New Roman" w:cs="Times New Roman"/>
          <w:lang w:val="en-GB"/>
        </w:rPr>
        <w:t>; t</w:t>
      </w:r>
      <w:r w:rsidR="001C449C">
        <w:rPr>
          <w:rFonts w:ascii="Times New Roman" w:hAnsi="Times New Roman" w:cs="Times New Roman"/>
          <w:lang w:val="en-GB"/>
        </w:rPr>
        <w:t>he question</w:t>
      </w:r>
      <w:r w:rsidR="003D59C5">
        <w:rPr>
          <w:rFonts w:ascii="Times New Roman" w:hAnsi="Times New Roman" w:cs="Times New Roman"/>
          <w:lang w:val="en-GB"/>
        </w:rPr>
        <w:t xml:space="preserve"> </w:t>
      </w:r>
      <w:r w:rsidR="00004819">
        <w:rPr>
          <w:rFonts w:ascii="Times New Roman" w:hAnsi="Times New Roman" w:cs="Times New Roman"/>
          <w:lang w:val="en-GB"/>
        </w:rPr>
        <w:t xml:space="preserve">is not </w:t>
      </w:r>
      <w:r w:rsidR="00004819" w:rsidRPr="003D59C5">
        <w:rPr>
          <w:rFonts w:ascii="Times New Roman" w:hAnsi="Times New Roman" w:cs="Times New Roman"/>
          <w:i/>
          <w:iCs/>
          <w:lang w:val="en-GB"/>
        </w:rPr>
        <w:t>whether</w:t>
      </w:r>
      <w:r w:rsidR="00004819">
        <w:rPr>
          <w:rFonts w:ascii="Times New Roman" w:hAnsi="Times New Roman" w:cs="Times New Roman"/>
          <w:lang w:val="en-GB"/>
        </w:rPr>
        <w:t xml:space="preserve"> decolonial education can </w:t>
      </w:r>
      <w:r w:rsidR="001E23C0">
        <w:rPr>
          <w:rFonts w:ascii="Times New Roman" w:hAnsi="Times New Roman" w:cs="Times New Roman"/>
          <w:lang w:val="en-GB"/>
        </w:rPr>
        <w:t xml:space="preserve">exist alongside qualifications-driven structures, but </w:t>
      </w:r>
      <w:r w:rsidR="003D59C5">
        <w:rPr>
          <w:rFonts w:ascii="Times New Roman" w:hAnsi="Times New Roman" w:cs="Times New Roman"/>
          <w:lang w:val="en-GB"/>
        </w:rPr>
        <w:t xml:space="preserve">rather </w:t>
      </w:r>
      <w:r w:rsidR="001E23C0" w:rsidRPr="0080114B">
        <w:rPr>
          <w:rFonts w:ascii="Times New Roman" w:hAnsi="Times New Roman" w:cs="Times New Roman"/>
          <w:i/>
          <w:iCs/>
          <w:lang w:val="en-GB"/>
        </w:rPr>
        <w:t>how</w:t>
      </w:r>
      <w:r w:rsidR="001E23C0">
        <w:rPr>
          <w:rFonts w:ascii="Times New Roman" w:hAnsi="Times New Roman" w:cs="Times New Roman"/>
          <w:lang w:val="en-GB"/>
        </w:rPr>
        <w:t xml:space="preserve"> textbooks can fulfil this requirement </w:t>
      </w:r>
      <w:r w:rsidR="00F21956">
        <w:rPr>
          <w:rFonts w:ascii="Times New Roman" w:hAnsi="Times New Roman" w:cs="Times New Roman"/>
          <w:lang w:val="en-GB"/>
        </w:rPr>
        <w:t>whilst also providing a decolonised portrayal of history.</w:t>
      </w:r>
    </w:p>
    <w:p w14:paraId="0D704669" w14:textId="2E6A1590" w:rsidR="00F21956" w:rsidRPr="001B5CB3" w:rsidRDefault="00B72DAC" w:rsidP="002004C8">
      <w:pPr>
        <w:spacing w:line="480" w:lineRule="auto"/>
        <w:rPr>
          <w:rFonts w:ascii="Times New Roman" w:hAnsi="Times New Roman" w:cs="Times New Roman"/>
          <w:lang w:val="en-GB"/>
        </w:rPr>
      </w:pPr>
      <w:r>
        <w:rPr>
          <w:rFonts w:ascii="Times New Roman" w:hAnsi="Times New Roman" w:cs="Times New Roman"/>
          <w:lang w:val="en-GB"/>
        </w:rPr>
        <w:t xml:space="preserve">The production of textbooks is </w:t>
      </w:r>
      <w:r w:rsidR="00FD6658">
        <w:rPr>
          <w:rFonts w:ascii="Times New Roman" w:hAnsi="Times New Roman" w:cs="Times New Roman"/>
          <w:lang w:val="en-GB"/>
        </w:rPr>
        <w:t>not only</w:t>
      </w:r>
      <w:r>
        <w:rPr>
          <w:rFonts w:ascii="Times New Roman" w:hAnsi="Times New Roman" w:cs="Times New Roman"/>
          <w:lang w:val="en-GB"/>
        </w:rPr>
        <w:t xml:space="preserve"> influenced by</w:t>
      </w:r>
      <w:r w:rsidR="00FD6658">
        <w:rPr>
          <w:rFonts w:ascii="Times New Roman" w:hAnsi="Times New Roman" w:cs="Times New Roman"/>
          <w:lang w:val="en-GB"/>
        </w:rPr>
        <w:t xml:space="preserve"> structural constraints, but also by</w:t>
      </w:r>
      <w:r>
        <w:rPr>
          <w:rFonts w:ascii="Times New Roman" w:hAnsi="Times New Roman" w:cs="Times New Roman"/>
          <w:lang w:val="en-GB"/>
        </w:rPr>
        <w:t xml:space="preserve"> </w:t>
      </w:r>
      <w:r w:rsidR="00843C2A">
        <w:rPr>
          <w:rFonts w:ascii="Times New Roman" w:hAnsi="Times New Roman" w:cs="Times New Roman"/>
          <w:lang w:val="en-GB"/>
        </w:rPr>
        <w:t xml:space="preserve">the </w:t>
      </w:r>
      <w:r>
        <w:rPr>
          <w:rFonts w:ascii="Times New Roman" w:hAnsi="Times New Roman" w:cs="Times New Roman"/>
          <w:lang w:val="en-GB"/>
        </w:rPr>
        <w:t xml:space="preserve">ideological </w:t>
      </w:r>
      <w:r w:rsidR="00843C2A">
        <w:rPr>
          <w:rFonts w:ascii="Times New Roman" w:hAnsi="Times New Roman" w:cs="Times New Roman"/>
          <w:lang w:val="en-GB"/>
        </w:rPr>
        <w:t>and academic values shown through editorial policy and institutional ethos</w:t>
      </w:r>
      <w:r w:rsidR="008C7C4F">
        <w:rPr>
          <w:rFonts w:ascii="Times New Roman" w:hAnsi="Times New Roman" w:cs="Times New Roman"/>
          <w:lang w:val="en-GB"/>
        </w:rPr>
        <w:t xml:space="preserve">. </w:t>
      </w:r>
      <w:r w:rsidR="002F69F8">
        <w:rPr>
          <w:rFonts w:ascii="Times New Roman" w:hAnsi="Times New Roman" w:cs="Times New Roman"/>
          <w:lang w:val="en-GB"/>
        </w:rPr>
        <w:t xml:space="preserve">Even when textbooks are marketed as neutral, they reflect ideological assumptions </w:t>
      </w:r>
      <w:r w:rsidR="00A65103">
        <w:rPr>
          <w:rFonts w:ascii="Times New Roman" w:hAnsi="Times New Roman" w:cs="Times New Roman"/>
          <w:lang w:val="en-GB"/>
        </w:rPr>
        <w:t>about</w:t>
      </w:r>
      <w:r w:rsidR="002F69F8">
        <w:rPr>
          <w:rFonts w:ascii="Times New Roman" w:hAnsi="Times New Roman" w:cs="Times New Roman"/>
          <w:lang w:val="en-GB"/>
        </w:rPr>
        <w:t xml:space="preserve"> which histories matter and how they should be told. </w:t>
      </w:r>
      <w:r w:rsidR="005D5A31">
        <w:rPr>
          <w:rFonts w:ascii="Times New Roman" w:hAnsi="Times New Roman" w:cs="Times New Roman"/>
          <w:lang w:val="en-GB"/>
        </w:rPr>
        <w:t>This serves to explain the differences observed in this research between the Hodder publications and those published by Oxford Univers</w:t>
      </w:r>
      <w:r w:rsidR="00112F59">
        <w:rPr>
          <w:rFonts w:ascii="Times New Roman" w:hAnsi="Times New Roman" w:cs="Times New Roman"/>
          <w:lang w:val="en-GB"/>
        </w:rPr>
        <w:t xml:space="preserve">ity Press. Despite having the same curricular basis, their publications differ in tone, reflexivity, and, to a </w:t>
      </w:r>
      <w:r w:rsidR="00112F59">
        <w:rPr>
          <w:rFonts w:ascii="Times New Roman" w:hAnsi="Times New Roman" w:cs="Times New Roman"/>
          <w:lang w:val="en-GB"/>
        </w:rPr>
        <w:lastRenderedPageBreak/>
        <w:t xml:space="preserve">lesser extent, content. This suggests that </w:t>
      </w:r>
      <w:r w:rsidR="00FC2C5A">
        <w:rPr>
          <w:rFonts w:ascii="Times New Roman" w:hAnsi="Times New Roman" w:cs="Times New Roman"/>
          <w:lang w:val="en-GB"/>
        </w:rPr>
        <w:t xml:space="preserve">in addition to structural constraints, publishers’ values and perceptions of market demand shape how history is </w:t>
      </w:r>
      <w:r w:rsidR="000C0594">
        <w:rPr>
          <w:rFonts w:ascii="Times New Roman" w:hAnsi="Times New Roman" w:cs="Times New Roman"/>
          <w:lang w:val="en-GB"/>
        </w:rPr>
        <w:t xml:space="preserve">presented. </w:t>
      </w:r>
      <w:r w:rsidR="00322640">
        <w:rPr>
          <w:rFonts w:ascii="Times New Roman" w:hAnsi="Times New Roman" w:cs="Times New Roman"/>
          <w:lang w:val="en-GB"/>
        </w:rPr>
        <w:t xml:space="preserve">The </w:t>
      </w:r>
      <w:r w:rsidR="003C2850">
        <w:rPr>
          <w:rFonts w:ascii="Times New Roman" w:hAnsi="Times New Roman" w:cs="Times New Roman"/>
          <w:lang w:val="en-GB"/>
        </w:rPr>
        <w:t xml:space="preserve">examples of the later OUP textbooks demonstrates how, </w:t>
      </w:r>
      <w:r w:rsidR="009955A5">
        <w:rPr>
          <w:rFonts w:ascii="Times New Roman" w:hAnsi="Times New Roman" w:cs="Times New Roman"/>
          <w:lang w:val="en-GB"/>
        </w:rPr>
        <w:t>despite</w:t>
      </w:r>
      <w:r w:rsidR="003C2850">
        <w:rPr>
          <w:rFonts w:ascii="Times New Roman" w:hAnsi="Times New Roman" w:cs="Times New Roman"/>
          <w:lang w:val="en-GB"/>
        </w:rPr>
        <w:t xml:space="preserve"> the constraints of the market and </w:t>
      </w:r>
      <w:r w:rsidR="002D705A">
        <w:rPr>
          <w:rFonts w:ascii="Times New Roman" w:hAnsi="Times New Roman" w:cs="Times New Roman"/>
          <w:lang w:val="en-GB"/>
        </w:rPr>
        <w:t>the curriculum, it is possible to push boundaries and implement decolonial strategies</w:t>
      </w:r>
      <w:r w:rsidR="001F6CBA">
        <w:rPr>
          <w:rFonts w:ascii="Times New Roman" w:hAnsi="Times New Roman" w:cs="Times New Roman"/>
          <w:lang w:val="en-GB"/>
        </w:rPr>
        <w:t xml:space="preserve"> by focusing on critical engagement with</w:t>
      </w:r>
      <w:r w:rsidR="007938BC">
        <w:rPr>
          <w:rFonts w:ascii="Times New Roman" w:hAnsi="Times New Roman" w:cs="Times New Roman"/>
          <w:lang w:val="en-GB"/>
        </w:rPr>
        <w:t xml:space="preserve"> histories and </w:t>
      </w:r>
      <w:proofErr w:type="spellStart"/>
      <w:r w:rsidR="007938BC">
        <w:rPr>
          <w:rFonts w:ascii="Times New Roman" w:hAnsi="Times New Roman" w:cs="Times New Roman"/>
          <w:lang w:val="en-GB"/>
        </w:rPr>
        <w:t>visibilising</w:t>
      </w:r>
      <w:proofErr w:type="spellEnd"/>
      <w:r w:rsidR="007938BC">
        <w:rPr>
          <w:rFonts w:ascii="Times New Roman" w:hAnsi="Times New Roman" w:cs="Times New Roman"/>
          <w:lang w:val="en-GB"/>
        </w:rPr>
        <w:t xml:space="preserve"> alternative narratives.</w:t>
      </w:r>
    </w:p>
    <w:p w14:paraId="68113704" w14:textId="26294336" w:rsidR="000C034F" w:rsidRPr="009F7AC3" w:rsidRDefault="000C034F" w:rsidP="002004C8">
      <w:pPr>
        <w:spacing w:line="480" w:lineRule="auto"/>
        <w:rPr>
          <w:rFonts w:ascii="Times New Roman" w:hAnsi="Times New Roman" w:cs="Times New Roman"/>
          <w:i/>
          <w:iCs/>
          <w:lang w:val="en-GB"/>
        </w:rPr>
      </w:pPr>
      <w:bookmarkStart w:id="31" w:name="_Toc196145142"/>
      <w:r w:rsidRPr="009F7AC3">
        <w:rPr>
          <w:rFonts w:ascii="Times New Roman" w:hAnsi="Times New Roman" w:cs="Times New Roman"/>
          <w:i/>
          <w:iCs/>
          <w:lang w:val="en-GB"/>
        </w:rPr>
        <w:t xml:space="preserve">5.5 – </w:t>
      </w:r>
      <w:r w:rsidR="00380B3F" w:rsidRPr="009F7AC3">
        <w:rPr>
          <w:rFonts w:ascii="Times New Roman" w:hAnsi="Times New Roman" w:cs="Times New Roman"/>
          <w:i/>
          <w:iCs/>
          <w:lang w:val="en-GB"/>
        </w:rPr>
        <w:t>I</w:t>
      </w:r>
      <w:r w:rsidRPr="009F7AC3">
        <w:rPr>
          <w:rFonts w:ascii="Times New Roman" w:hAnsi="Times New Roman" w:cs="Times New Roman"/>
          <w:i/>
          <w:iCs/>
          <w:lang w:val="en-GB"/>
        </w:rPr>
        <w:t xml:space="preserve">s a </w:t>
      </w:r>
      <w:r w:rsidR="00380B3F" w:rsidRPr="009F7AC3">
        <w:rPr>
          <w:rFonts w:ascii="Times New Roman" w:hAnsi="Times New Roman" w:cs="Times New Roman"/>
          <w:i/>
          <w:iCs/>
          <w:lang w:val="en-GB"/>
        </w:rPr>
        <w:t>G</w:t>
      </w:r>
      <w:r w:rsidRPr="009F7AC3">
        <w:rPr>
          <w:rFonts w:ascii="Times New Roman" w:hAnsi="Times New Roman" w:cs="Times New Roman"/>
          <w:i/>
          <w:iCs/>
          <w:lang w:val="en-GB"/>
        </w:rPr>
        <w:t xml:space="preserve">enre </w:t>
      </w:r>
      <w:r w:rsidR="00380B3F" w:rsidRPr="009F7AC3">
        <w:rPr>
          <w:rFonts w:ascii="Times New Roman" w:hAnsi="Times New Roman" w:cs="Times New Roman"/>
          <w:i/>
          <w:iCs/>
          <w:lang w:val="en-GB"/>
        </w:rPr>
        <w:t>S</w:t>
      </w:r>
      <w:r w:rsidRPr="009F7AC3">
        <w:rPr>
          <w:rFonts w:ascii="Times New Roman" w:hAnsi="Times New Roman" w:cs="Times New Roman"/>
          <w:i/>
          <w:iCs/>
          <w:lang w:val="en-GB"/>
        </w:rPr>
        <w:t xml:space="preserve">hift </w:t>
      </w:r>
      <w:r w:rsidR="00380B3F" w:rsidRPr="009F7AC3">
        <w:rPr>
          <w:rFonts w:ascii="Times New Roman" w:hAnsi="Times New Roman" w:cs="Times New Roman"/>
          <w:i/>
          <w:iCs/>
          <w:lang w:val="en-GB"/>
        </w:rPr>
        <w:t>R</w:t>
      </w:r>
      <w:r w:rsidRPr="009F7AC3">
        <w:rPr>
          <w:rFonts w:ascii="Times New Roman" w:hAnsi="Times New Roman" w:cs="Times New Roman"/>
          <w:i/>
          <w:iCs/>
          <w:lang w:val="en-GB"/>
        </w:rPr>
        <w:t xml:space="preserve">eally </w:t>
      </w:r>
      <w:r w:rsidR="00380B3F" w:rsidRPr="009F7AC3">
        <w:rPr>
          <w:rFonts w:ascii="Times New Roman" w:hAnsi="Times New Roman" w:cs="Times New Roman"/>
          <w:i/>
          <w:iCs/>
          <w:lang w:val="en-GB"/>
        </w:rPr>
        <w:t>U</w:t>
      </w:r>
      <w:r w:rsidRPr="009F7AC3">
        <w:rPr>
          <w:rFonts w:ascii="Times New Roman" w:hAnsi="Times New Roman" w:cs="Times New Roman"/>
          <w:i/>
          <w:iCs/>
          <w:lang w:val="en-GB"/>
        </w:rPr>
        <w:t>nderway?</w:t>
      </w:r>
      <w:bookmarkEnd w:id="31"/>
    </w:p>
    <w:p w14:paraId="4D9DA83F" w14:textId="292508B5" w:rsidR="00FF7CE0" w:rsidRDefault="00075B94" w:rsidP="002004C8">
      <w:pPr>
        <w:spacing w:line="480" w:lineRule="auto"/>
        <w:rPr>
          <w:rFonts w:ascii="Times New Roman" w:hAnsi="Times New Roman" w:cs="Times New Roman"/>
          <w:lang w:val="en-GB"/>
        </w:rPr>
      </w:pPr>
      <w:r>
        <w:rPr>
          <w:rFonts w:ascii="Times New Roman" w:hAnsi="Times New Roman" w:cs="Times New Roman"/>
          <w:lang w:val="en-GB"/>
        </w:rPr>
        <w:t xml:space="preserve">As demonstrated by analysis in Chapter 4, the history textbook genre is experiencing a gradual shift in response to </w:t>
      </w:r>
      <w:r w:rsidR="0072495A">
        <w:rPr>
          <w:rFonts w:ascii="Times New Roman" w:hAnsi="Times New Roman" w:cs="Times New Roman"/>
          <w:lang w:val="en-GB"/>
        </w:rPr>
        <w:t xml:space="preserve">broader societal changes, namely the increased calls for decolonising education following the 2020 Black Lives Matter protests. </w:t>
      </w:r>
      <w:r w:rsidR="00BF7159">
        <w:rPr>
          <w:rFonts w:ascii="Times New Roman" w:hAnsi="Times New Roman" w:cs="Times New Roman"/>
          <w:lang w:val="en-GB"/>
        </w:rPr>
        <w:t xml:space="preserve">There is evidence from OUP </w:t>
      </w:r>
      <w:r w:rsidR="003D201A">
        <w:rPr>
          <w:rFonts w:ascii="Times New Roman" w:hAnsi="Times New Roman" w:cs="Times New Roman"/>
          <w:lang w:val="en-GB"/>
        </w:rPr>
        <w:t xml:space="preserve">of integration of critical perspectives, and a break from the solely Eurocentric narratives of </w:t>
      </w:r>
      <w:r w:rsidR="00273579">
        <w:rPr>
          <w:rFonts w:ascii="Times New Roman" w:hAnsi="Times New Roman" w:cs="Times New Roman"/>
          <w:lang w:val="en-GB"/>
        </w:rPr>
        <w:t xml:space="preserve">their </w:t>
      </w:r>
      <w:r w:rsidR="003D201A">
        <w:rPr>
          <w:rFonts w:ascii="Times New Roman" w:hAnsi="Times New Roman" w:cs="Times New Roman"/>
          <w:lang w:val="en-GB"/>
        </w:rPr>
        <w:t xml:space="preserve">previous publications. </w:t>
      </w:r>
      <w:r w:rsidR="0063053F">
        <w:rPr>
          <w:rFonts w:ascii="Times New Roman" w:hAnsi="Times New Roman" w:cs="Times New Roman"/>
          <w:lang w:val="en-GB"/>
        </w:rPr>
        <w:t xml:space="preserve">However, textbook production is still limited by </w:t>
      </w:r>
      <w:r w:rsidR="00A46070">
        <w:rPr>
          <w:rFonts w:ascii="Times New Roman" w:hAnsi="Times New Roman" w:cs="Times New Roman"/>
          <w:lang w:val="en-GB"/>
        </w:rPr>
        <w:t>structural constraints, and textbooks are designed to align with exam specifications and the curriculum</w:t>
      </w:r>
      <w:r w:rsidR="001D01FF">
        <w:rPr>
          <w:rFonts w:ascii="Times New Roman" w:hAnsi="Times New Roman" w:cs="Times New Roman"/>
          <w:lang w:val="en-GB"/>
        </w:rPr>
        <w:t xml:space="preserve">. The genre shift is therefore still emerging, and is not </w:t>
      </w:r>
      <w:r w:rsidR="00D10B05">
        <w:rPr>
          <w:rFonts w:ascii="Times New Roman" w:hAnsi="Times New Roman" w:cs="Times New Roman"/>
          <w:lang w:val="en-GB"/>
        </w:rPr>
        <w:t>felt</w:t>
      </w:r>
      <w:r w:rsidR="001D01FF">
        <w:rPr>
          <w:rFonts w:ascii="Times New Roman" w:hAnsi="Times New Roman" w:cs="Times New Roman"/>
          <w:lang w:val="en-GB"/>
        </w:rPr>
        <w:t xml:space="preserve"> uniformly</w:t>
      </w:r>
      <w:r w:rsidR="000220B1">
        <w:rPr>
          <w:rFonts w:ascii="Times New Roman" w:hAnsi="Times New Roman" w:cs="Times New Roman"/>
          <w:lang w:val="en-GB"/>
        </w:rPr>
        <w:t>.</w:t>
      </w:r>
      <w:r w:rsidR="00D52F85">
        <w:rPr>
          <w:rFonts w:ascii="Times New Roman" w:hAnsi="Times New Roman" w:cs="Times New Roman"/>
          <w:lang w:val="en-GB"/>
        </w:rPr>
        <w:t xml:space="preserve"> Nevertheless, given OUP’s influen</w:t>
      </w:r>
      <w:r w:rsidR="00092AFB">
        <w:rPr>
          <w:rFonts w:ascii="Times New Roman" w:hAnsi="Times New Roman" w:cs="Times New Roman"/>
          <w:lang w:val="en-GB"/>
        </w:rPr>
        <w:t>ce</w:t>
      </w:r>
      <w:r w:rsidR="00D52F85">
        <w:rPr>
          <w:rFonts w:ascii="Times New Roman" w:hAnsi="Times New Roman" w:cs="Times New Roman"/>
          <w:lang w:val="en-GB"/>
        </w:rPr>
        <w:t xml:space="preserve"> </w:t>
      </w:r>
      <w:r w:rsidR="000F6D39">
        <w:rPr>
          <w:rFonts w:ascii="Times New Roman" w:hAnsi="Times New Roman" w:cs="Times New Roman"/>
          <w:lang w:val="en-GB"/>
        </w:rPr>
        <w:t>in the UK publishing sector</w:t>
      </w:r>
      <w:r w:rsidR="00D52F85">
        <w:rPr>
          <w:rFonts w:ascii="Times New Roman" w:hAnsi="Times New Roman" w:cs="Times New Roman"/>
          <w:lang w:val="en-GB"/>
        </w:rPr>
        <w:t xml:space="preserve">, </w:t>
      </w:r>
      <w:r w:rsidR="00173C2D">
        <w:rPr>
          <w:rFonts w:ascii="Times New Roman" w:hAnsi="Times New Roman" w:cs="Times New Roman"/>
          <w:lang w:val="en-GB"/>
        </w:rPr>
        <w:t xml:space="preserve">it is </w:t>
      </w:r>
      <w:r w:rsidR="009C1EEF">
        <w:rPr>
          <w:rFonts w:ascii="Times New Roman" w:hAnsi="Times New Roman" w:cs="Times New Roman"/>
          <w:lang w:val="en-GB"/>
        </w:rPr>
        <w:t>likely</w:t>
      </w:r>
      <w:r w:rsidR="00173C2D">
        <w:rPr>
          <w:rFonts w:ascii="Times New Roman" w:hAnsi="Times New Roman" w:cs="Times New Roman"/>
          <w:lang w:val="en-GB"/>
        </w:rPr>
        <w:t xml:space="preserve"> </w:t>
      </w:r>
      <w:r w:rsidR="00957FCE">
        <w:rPr>
          <w:rFonts w:ascii="Times New Roman" w:hAnsi="Times New Roman" w:cs="Times New Roman"/>
          <w:lang w:val="en-GB"/>
        </w:rPr>
        <w:t>that smaller</w:t>
      </w:r>
      <w:r w:rsidR="00173C2D">
        <w:rPr>
          <w:rFonts w:ascii="Times New Roman" w:hAnsi="Times New Roman" w:cs="Times New Roman"/>
          <w:lang w:val="en-GB"/>
        </w:rPr>
        <w:t xml:space="preserve"> publishers such as Hodder </w:t>
      </w:r>
      <w:r w:rsidR="00957FCE">
        <w:rPr>
          <w:rFonts w:ascii="Times New Roman" w:hAnsi="Times New Roman" w:cs="Times New Roman"/>
          <w:lang w:val="en-GB"/>
        </w:rPr>
        <w:t>will</w:t>
      </w:r>
      <w:r w:rsidR="00173C2D">
        <w:rPr>
          <w:rFonts w:ascii="Times New Roman" w:hAnsi="Times New Roman" w:cs="Times New Roman"/>
          <w:lang w:val="en-GB"/>
        </w:rPr>
        <w:t xml:space="preserve"> be influenced by their example</w:t>
      </w:r>
      <w:r w:rsidR="00505344">
        <w:rPr>
          <w:rFonts w:ascii="Times New Roman" w:hAnsi="Times New Roman" w:cs="Times New Roman"/>
          <w:lang w:val="en-GB"/>
        </w:rPr>
        <w:t>, meaning that there is real potential for the decolonial strategies of OUP to become more widespread in coming years.</w:t>
      </w:r>
    </w:p>
    <w:p w14:paraId="72AA3846" w14:textId="75E7754C" w:rsidR="00FE71BD" w:rsidRPr="00FE71BD" w:rsidRDefault="00FF7CE0" w:rsidP="002004C8">
      <w:pPr>
        <w:spacing w:line="480" w:lineRule="auto"/>
        <w:rPr>
          <w:rFonts w:ascii="Times New Roman" w:hAnsi="Times New Roman" w:cs="Times New Roman"/>
          <w:lang w:val="en-GB"/>
        </w:rPr>
      </w:pPr>
      <w:r>
        <w:rPr>
          <w:rFonts w:ascii="Times New Roman" w:hAnsi="Times New Roman" w:cs="Times New Roman"/>
          <w:lang w:val="en-GB"/>
        </w:rPr>
        <w:t xml:space="preserve">While textbooks play an essential role in shaping historical understanding, teachers remain </w:t>
      </w:r>
      <w:r w:rsidR="0022150D">
        <w:rPr>
          <w:rFonts w:ascii="Times New Roman" w:hAnsi="Times New Roman" w:cs="Times New Roman"/>
          <w:lang w:val="en-GB"/>
        </w:rPr>
        <w:t xml:space="preserve">the crucial player in translating these materials into decolonised learning experiences. </w:t>
      </w:r>
      <w:r w:rsidR="00FC2923">
        <w:rPr>
          <w:rFonts w:ascii="Times New Roman" w:hAnsi="Times New Roman" w:cs="Times New Roman"/>
          <w:lang w:val="en-GB"/>
        </w:rPr>
        <w:t>The emerging genre shift, though important and necessa</w:t>
      </w:r>
      <w:r w:rsidR="00EA0573">
        <w:rPr>
          <w:rFonts w:ascii="Times New Roman" w:hAnsi="Times New Roman" w:cs="Times New Roman"/>
          <w:lang w:val="en-GB"/>
        </w:rPr>
        <w:t xml:space="preserve">ry, can only fulfil its potential positive impact </w:t>
      </w:r>
      <w:r w:rsidR="00957FCE">
        <w:rPr>
          <w:rFonts w:ascii="Times New Roman" w:hAnsi="Times New Roman" w:cs="Times New Roman"/>
          <w:lang w:val="en-GB"/>
        </w:rPr>
        <w:t xml:space="preserve">in combination </w:t>
      </w:r>
      <w:r w:rsidR="00EA0573">
        <w:rPr>
          <w:rFonts w:ascii="Times New Roman" w:hAnsi="Times New Roman" w:cs="Times New Roman"/>
          <w:lang w:val="en-GB"/>
        </w:rPr>
        <w:t>with the agency of teachers in the classroom</w:t>
      </w:r>
      <w:r w:rsidR="00B73DA5">
        <w:rPr>
          <w:rFonts w:ascii="Times New Roman" w:hAnsi="Times New Roman" w:cs="Times New Roman"/>
          <w:lang w:val="en-GB"/>
        </w:rPr>
        <w:t xml:space="preserve">. Indeed, when textbooks </w:t>
      </w:r>
      <w:r w:rsidR="00894610">
        <w:rPr>
          <w:rFonts w:ascii="Times New Roman" w:hAnsi="Times New Roman" w:cs="Times New Roman"/>
          <w:lang w:val="en-GB"/>
        </w:rPr>
        <w:t>used in a lesson lack decolonial strategies and present a persistent Eurocentric view, tea</w:t>
      </w:r>
      <w:r w:rsidR="00642BD5">
        <w:rPr>
          <w:rFonts w:ascii="Times New Roman" w:hAnsi="Times New Roman" w:cs="Times New Roman"/>
          <w:lang w:val="en-GB"/>
        </w:rPr>
        <w:t xml:space="preserve">chers are crucial in mitigating the </w:t>
      </w:r>
      <w:r w:rsidR="00D30C15">
        <w:rPr>
          <w:rFonts w:ascii="Times New Roman" w:hAnsi="Times New Roman" w:cs="Times New Roman"/>
          <w:lang w:val="en-GB"/>
        </w:rPr>
        <w:t>negative impacts</w:t>
      </w:r>
      <w:r w:rsidR="00642BD5">
        <w:rPr>
          <w:rFonts w:ascii="Times New Roman" w:hAnsi="Times New Roman" w:cs="Times New Roman"/>
          <w:lang w:val="en-GB"/>
        </w:rPr>
        <w:t xml:space="preserve">. </w:t>
      </w:r>
      <w:r w:rsidR="00F42AF6">
        <w:rPr>
          <w:rFonts w:ascii="Times New Roman" w:hAnsi="Times New Roman" w:cs="Times New Roman"/>
          <w:lang w:val="en-GB"/>
        </w:rPr>
        <w:t xml:space="preserve">This </w:t>
      </w:r>
      <w:r w:rsidR="00FD0250">
        <w:rPr>
          <w:rFonts w:ascii="Times New Roman" w:hAnsi="Times New Roman" w:cs="Times New Roman"/>
          <w:lang w:val="en-GB"/>
        </w:rPr>
        <w:t xml:space="preserve">highlights the utility of the other aspect of the emerging genre shift, which is their function as pedagogical scaffolds for teachers, allowing them to </w:t>
      </w:r>
      <w:r w:rsidR="00530056">
        <w:rPr>
          <w:rFonts w:ascii="Times New Roman" w:hAnsi="Times New Roman" w:cs="Times New Roman"/>
          <w:lang w:val="en-GB"/>
        </w:rPr>
        <w:lastRenderedPageBreak/>
        <w:t>explore inclusive approaches to history. The role of textbooks, then, must be seen as complementary to the vital work of teachers, who are responsible for</w:t>
      </w:r>
      <w:r w:rsidR="00016774">
        <w:rPr>
          <w:rFonts w:ascii="Times New Roman" w:hAnsi="Times New Roman" w:cs="Times New Roman"/>
          <w:lang w:val="en-GB"/>
        </w:rPr>
        <w:t xml:space="preserve"> ensuring that decolonisation in the classroom goes beyond the written page. Ultimately, </w:t>
      </w:r>
      <w:r w:rsidR="00A318E1">
        <w:rPr>
          <w:rFonts w:ascii="Times New Roman" w:hAnsi="Times New Roman" w:cs="Times New Roman"/>
          <w:lang w:val="en-GB"/>
        </w:rPr>
        <w:t xml:space="preserve">the full impact of a genre shift will only be felt if teachers have access to and engage with </w:t>
      </w:r>
      <w:r w:rsidR="00A03F74">
        <w:rPr>
          <w:rFonts w:ascii="Times New Roman" w:hAnsi="Times New Roman" w:cs="Times New Roman"/>
          <w:lang w:val="en-GB"/>
        </w:rPr>
        <w:t>textbooks which are decolonial, critical, and reflexive.</w:t>
      </w:r>
      <w:r w:rsidR="003071B1">
        <w:rPr>
          <w:rFonts w:ascii="Times New Roman" w:hAnsi="Times New Roman" w:cs="Times New Roman"/>
          <w:lang w:val="en-GB"/>
        </w:rPr>
        <w:t xml:space="preserve"> </w:t>
      </w:r>
    </w:p>
    <w:p w14:paraId="67CC2420" w14:textId="6ACB6AE8" w:rsidR="000C034F" w:rsidRPr="009F7AC3" w:rsidRDefault="000C034F" w:rsidP="002004C8">
      <w:pPr>
        <w:spacing w:line="480" w:lineRule="auto"/>
        <w:rPr>
          <w:rFonts w:ascii="Times New Roman" w:hAnsi="Times New Roman" w:cs="Times New Roman"/>
          <w:i/>
          <w:iCs/>
          <w:lang w:val="en-GB"/>
        </w:rPr>
      </w:pPr>
      <w:bookmarkStart w:id="32" w:name="_Toc196145143"/>
      <w:r w:rsidRPr="009F7AC3">
        <w:rPr>
          <w:rFonts w:ascii="Times New Roman" w:hAnsi="Times New Roman" w:cs="Times New Roman"/>
          <w:i/>
          <w:iCs/>
          <w:lang w:val="en-GB"/>
        </w:rPr>
        <w:t xml:space="preserve">5.6 – </w:t>
      </w:r>
      <w:r w:rsidR="00081DE7" w:rsidRPr="009F7AC3">
        <w:rPr>
          <w:rFonts w:ascii="Times New Roman" w:hAnsi="Times New Roman" w:cs="Times New Roman"/>
          <w:i/>
          <w:iCs/>
          <w:lang w:val="en-GB"/>
        </w:rPr>
        <w:t>S</w:t>
      </w:r>
      <w:r w:rsidRPr="009F7AC3">
        <w:rPr>
          <w:rFonts w:ascii="Times New Roman" w:hAnsi="Times New Roman" w:cs="Times New Roman"/>
          <w:i/>
          <w:iCs/>
          <w:lang w:val="en-GB"/>
        </w:rPr>
        <w:t xml:space="preserve">ummary and </w:t>
      </w:r>
      <w:r w:rsidR="00081DE7" w:rsidRPr="009F7AC3">
        <w:rPr>
          <w:rFonts w:ascii="Times New Roman" w:hAnsi="Times New Roman" w:cs="Times New Roman"/>
          <w:i/>
          <w:iCs/>
          <w:lang w:val="en-GB"/>
        </w:rPr>
        <w:t>F</w:t>
      </w:r>
      <w:r w:rsidRPr="009F7AC3">
        <w:rPr>
          <w:rFonts w:ascii="Times New Roman" w:hAnsi="Times New Roman" w:cs="Times New Roman"/>
          <w:i/>
          <w:iCs/>
          <w:lang w:val="en-GB"/>
        </w:rPr>
        <w:t xml:space="preserve">orward </w:t>
      </w:r>
      <w:r w:rsidR="00081DE7" w:rsidRPr="009F7AC3">
        <w:rPr>
          <w:rFonts w:ascii="Times New Roman" w:hAnsi="Times New Roman" w:cs="Times New Roman"/>
          <w:i/>
          <w:iCs/>
          <w:lang w:val="en-GB"/>
        </w:rPr>
        <w:t>L</w:t>
      </w:r>
      <w:r w:rsidRPr="009F7AC3">
        <w:rPr>
          <w:rFonts w:ascii="Times New Roman" w:hAnsi="Times New Roman" w:cs="Times New Roman"/>
          <w:i/>
          <w:iCs/>
          <w:lang w:val="en-GB"/>
        </w:rPr>
        <w:t>ook</w:t>
      </w:r>
      <w:bookmarkEnd w:id="32"/>
    </w:p>
    <w:p w14:paraId="1A47D0ED" w14:textId="6F3A235C" w:rsidR="00301131" w:rsidRDefault="00DC347C" w:rsidP="002004C8">
      <w:pPr>
        <w:spacing w:line="480" w:lineRule="auto"/>
        <w:rPr>
          <w:rFonts w:ascii="Times New Roman" w:hAnsi="Times New Roman" w:cs="Times New Roman"/>
          <w:lang w:val="en-GB"/>
        </w:rPr>
      </w:pPr>
      <w:r w:rsidRPr="00DC347C">
        <w:rPr>
          <w:rFonts w:ascii="Times New Roman" w:hAnsi="Times New Roman" w:cs="Times New Roman"/>
          <w:lang w:val="en-GB"/>
        </w:rPr>
        <w:t xml:space="preserve">This dissertation </w:t>
      </w:r>
      <w:r>
        <w:rPr>
          <w:rFonts w:ascii="Times New Roman" w:hAnsi="Times New Roman" w:cs="Times New Roman"/>
          <w:lang w:val="en-GB"/>
        </w:rPr>
        <w:t xml:space="preserve">has </w:t>
      </w:r>
      <w:r w:rsidR="000B4E38">
        <w:rPr>
          <w:rFonts w:ascii="Times New Roman" w:hAnsi="Times New Roman" w:cs="Times New Roman"/>
          <w:lang w:val="en-GB"/>
        </w:rPr>
        <w:t xml:space="preserve">investigated the representations of the beginnings of the Transatlantic trade in enslaved people in </w:t>
      </w:r>
      <w:r w:rsidR="008F57B9">
        <w:rPr>
          <w:rFonts w:ascii="Times New Roman" w:hAnsi="Times New Roman" w:cs="Times New Roman"/>
          <w:lang w:val="en-GB"/>
        </w:rPr>
        <w:t>English</w:t>
      </w:r>
      <w:r w:rsidR="000B4E38">
        <w:rPr>
          <w:rFonts w:ascii="Times New Roman" w:hAnsi="Times New Roman" w:cs="Times New Roman"/>
          <w:lang w:val="en-GB"/>
        </w:rPr>
        <w:t xml:space="preserve"> secondary </w:t>
      </w:r>
      <w:r w:rsidR="0041204F">
        <w:rPr>
          <w:rFonts w:ascii="Times New Roman" w:hAnsi="Times New Roman" w:cs="Times New Roman"/>
          <w:lang w:val="en-GB"/>
        </w:rPr>
        <w:t xml:space="preserve">school history textbooks, through the lens of decolonisation. </w:t>
      </w:r>
      <w:r w:rsidR="00974D27">
        <w:rPr>
          <w:rFonts w:ascii="Times New Roman" w:hAnsi="Times New Roman" w:cs="Times New Roman"/>
          <w:lang w:val="en-GB"/>
        </w:rPr>
        <w:t xml:space="preserve">It has utilised a Critical Discourse Analysis </w:t>
      </w:r>
      <w:r w:rsidR="00A44BD8">
        <w:rPr>
          <w:rFonts w:ascii="Times New Roman" w:hAnsi="Times New Roman" w:cs="Times New Roman"/>
          <w:lang w:val="en-GB"/>
        </w:rPr>
        <w:t xml:space="preserve">to examine the persistence of Eurocentric narratives and an emerging shift towards </w:t>
      </w:r>
      <w:r w:rsidR="00C90DAD">
        <w:rPr>
          <w:rFonts w:ascii="Times New Roman" w:hAnsi="Times New Roman" w:cs="Times New Roman"/>
          <w:lang w:val="en-GB"/>
        </w:rPr>
        <w:t xml:space="preserve">the inclusion of decolonial strategies, particularly in </w:t>
      </w:r>
      <w:r w:rsidR="00CB336D">
        <w:rPr>
          <w:rFonts w:ascii="Times New Roman" w:hAnsi="Times New Roman" w:cs="Times New Roman"/>
          <w:lang w:val="en-GB"/>
        </w:rPr>
        <w:t xml:space="preserve">recent OUP publications. The findings demonstrate </w:t>
      </w:r>
      <w:r w:rsidR="00574E25">
        <w:rPr>
          <w:rFonts w:ascii="Times New Roman" w:hAnsi="Times New Roman" w:cs="Times New Roman"/>
          <w:lang w:val="en-GB"/>
        </w:rPr>
        <w:t>the ongoing</w:t>
      </w:r>
      <w:r w:rsidR="00CB336D">
        <w:rPr>
          <w:rFonts w:ascii="Times New Roman" w:hAnsi="Times New Roman" w:cs="Times New Roman"/>
          <w:lang w:val="en-GB"/>
        </w:rPr>
        <w:t xml:space="preserve"> barriers t</w:t>
      </w:r>
      <w:r w:rsidR="00405234">
        <w:rPr>
          <w:rFonts w:ascii="Times New Roman" w:hAnsi="Times New Roman" w:cs="Times New Roman"/>
          <w:lang w:val="en-GB"/>
        </w:rPr>
        <w:t>o adopti</w:t>
      </w:r>
      <w:r w:rsidR="00574E25">
        <w:rPr>
          <w:rFonts w:ascii="Times New Roman" w:hAnsi="Times New Roman" w:cs="Times New Roman"/>
          <w:lang w:val="en-GB"/>
        </w:rPr>
        <w:t>ng</w:t>
      </w:r>
      <w:r w:rsidR="00405234">
        <w:rPr>
          <w:rFonts w:ascii="Times New Roman" w:hAnsi="Times New Roman" w:cs="Times New Roman"/>
          <w:lang w:val="en-GB"/>
        </w:rPr>
        <w:t xml:space="preserve"> reflexive</w:t>
      </w:r>
      <w:r w:rsidR="00574E25">
        <w:rPr>
          <w:rFonts w:ascii="Times New Roman" w:hAnsi="Times New Roman" w:cs="Times New Roman"/>
          <w:lang w:val="en-GB"/>
        </w:rPr>
        <w:t>,</w:t>
      </w:r>
      <w:r w:rsidR="00405234">
        <w:rPr>
          <w:rFonts w:ascii="Times New Roman" w:hAnsi="Times New Roman" w:cs="Times New Roman"/>
          <w:lang w:val="en-GB"/>
        </w:rPr>
        <w:t xml:space="preserve"> inclusive practices in textbooks</w:t>
      </w:r>
      <w:r w:rsidR="004818DE">
        <w:rPr>
          <w:rFonts w:ascii="Times New Roman" w:hAnsi="Times New Roman" w:cs="Times New Roman"/>
          <w:lang w:val="en-GB"/>
        </w:rPr>
        <w:t>,</w:t>
      </w:r>
      <w:r w:rsidR="00405234">
        <w:rPr>
          <w:rFonts w:ascii="Times New Roman" w:hAnsi="Times New Roman" w:cs="Times New Roman"/>
          <w:lang w:val="en-GB"/>
        </w:rPr>
        <w:t xml:space="preserve"> due to the national curriculum and market </w:t>
      </w:r>
      <w:r w:rsidR="00952B2E">
        <w:rPr>
          <w:rFonts w:ascii="Times New Roman" w:hAnsi="Times New Roman" w:cs="Times New Roman"/>
          <w:lang w:val="en-GB"/>
        </w:rPr>
        <w:t>constraints</w:t>
      </w:r>
      <w:r w:rsidR="00405234">
        <w:rPr>
          <w:rFonts w:ascii="Times New Roman" w:hAnsi="Times New Roman" w:cs="Times New Roman"/>
          <w:lang w:val="en-GB"/>
        </w:rPr>
        <w:t>.</w:t>
      </w:r>
      <w:r w:rsidR="009F1EAC">
        <w:rPr>
          <w:rFonts w:ascii="Times New Roman" w:hAnsi="Times New Roman" w:cs="Times New Roman"/>
          <w:lang w:val="en-GB"/>
        </w:rPr>
        <w:t xml:space="preserve"> The research has also explored the </w:t>
      </w:r>
      <w:r w:rsidR="000C7F1E">
        <w:rPr>
          <w:rFonts w:ascii="Times New Roman" w:hAnsi="Times New Roman" w:cs="Times New Roman"/>
          <w:lang w:val="en-GB"/>
        </w:rPr>
        <w:t xml:space="preserve">multifaceted </w:t>
      </w:r>
      <w:r w:rsidR="009F1EAC">
        <w:rPr>
          <w:rFonts w:ascii="Times New Roman" w:hAnsi="Times New Roman" w:cs="Times New Roman"/>
          <w:lang w:val="en-GB"/>
        </w:rPr>
        <w:t>role of textbooks</w:t>
      </w:r>
      <w:r w:rsidR="00397EFD">
        <w:rPr>
          <w:rFonts w:ascii="Times New Roman" w:hAnsi="Times New Roman" w:cs="Times New Roman"/>
          <w:lang w:val="en-GB"/>
        </w:rPr>
        <w:t xml:space="preserve"> as </w:t>
      </w:r>
      <w:r w:rsidR="000C7F1E">
        <w:rPr>
          <w:rFonts w:ascii="Times New Roman" w:hAnsi="Times New Roman" w:cs="Times New Roman"/>
          <w:lang w:val="en-GB"/>
        </w:rPr>
        <w:t xml:space="preserve">both </w:t>
      </w:r>
      <w:r w:rsidR="00397EFD">
        <w:rPr>
          <w:rFonts w:ascii="Times New Roman" w:hAnsi="Times New Roman" w:cs="Times New Roman"/>
          <w:lang w:val="en-GB"/>
        </w:rPr>
        <w:t>pedagogical tools and perpetuations of ideological positions. In future, further research</w:t>
      </w:r>
      <w:r w:rsidR="00815ABB">
        <w:rPr>
          <w:rFonts w:ascii="Times New Roman" w:hAnsi="Times New Roman" w:cs="Times New Roman"/>
          <w:lang w:val="en-GB"/>
        </w:rPr>
        <w:t xml:space="preserve"> through a decolonial lens</w:t>
      </w:r>
      <w:r w:rsidR="00397EFD">
        <w:rPr>
          <w:rFonts w:ascii="Times New Roman" w:hAnsi="Times New Roman" w:cs="Times New Roman"/>
          <w:lang w:val="en-GB"/>
        </w:rPr>
        <w:t xml:space="preserve"> could </w:t>
      </w:r>
      <w:r w:rsidR="00CD3CB2">
        <w:rPr>
          <w:rFonts w:ascii="Times New Roman" w:hAnsi="Times New Roman" w:cs="Times New Roman"/>
          <w:lang w:val="en-GB"/>
        </w:rPr>
        <w:t>explore the practical use of</w:t>
      </w:r>
      <w:r w:rsidR="004A43DA">
        <w:rPr>
          <w:rFonts w:ascii="Times New Roman" w:hAnsi="Times New Roman" w:cs="Times New Roman"/>
          <w:lang w:val="en-GB"/>
        </w:rPr>
        <w:t>,</w:t>
      </w:r>
      <w:r w:rsidR="00CD3CB2">
        <w:rPr>
          <w:rFonts w:ascii="Times New Roman" w:hAnsi="Times New Roman" w:cs="Times New Roman"/>
          <w:lang w:val="en-GB"/>
        </w:rPr>
        <w:t xml:space="preserve"> </w:t>
      </w:r>
      <w:r w:rsidR="00E531B0">
        <w:rPr>
          <w:rFonts w:ascii="Times New Roman" w:hAnsi="Times New Roman" w:cs="Times New Roman"/>
          <w:lang w:val="en-GB"/>
        </w:rPr>
        <w:t>and critical engagement with</w:t>
      </w:r>
      <w:r w:rsidR="004A43DA">
        <w:rPr>
          <w:rFonts w:ascii="Times New Roman" w:hAnsi="Times New Roman" w:cs="Times New Roman"/>
          <w:lang w:val="en-GB"/>
        </w:rPr>
        <w:t>,</w:t>
      </w:r>
      <w:r w:rsidR="00E531B0">
        <w:rPr>
          <w:rFonts w:ascii="Times New Roman" w:hAnsi="Times New Roman" w:cs="Times New Roman"/>
          <w:lang w:val="en-GB"/>
        </w:rPr>
        <w:t xml:space="preserve"> </w:t>
      </w:r>
      <w:r w:rsidR="00CD3CB2">
        <w:rPr>
          <w:rFonts w:ascii="Times New Roman" w:hAnsi="Times New Roman" w:cs="Times New Roman"/>
          <w:lang w:val="en-GB"/>
        </w:rPr>
        <w:t>textbooks by teachers</w:t>
      </w:r>
      <w:r w:rsidR="00815ABB">
        <w:rPr>
          <w:rFonts w:ascii="Times New Roman" w:hAnsi="Times New Roman" w:cs="Times New Roman"/>
          <w:lang w:val="en-GB"/>
        </w:rPr>
        <w:t>,</w:t>
      </w:r>
      <w:r w:rsidR="00CD3CB2">
        <w:rPr>
          <w:rFonts w:ascii="Times New Roman" w:hAnsi="Times New Roman" w:cs="Times New Roman"/>
          <w:lang w:val="en-GB"/>
        </w:rPr>
        <w:t xml:space="preserve"> </w:t>
      </w:r>
      <w:r w:rsidR="002D0986">
        <w:rPr>
          <w:rFonts w:ascii="Times New Roman" w:hAnsi="Times New Roman" w:cs="Times New Roman"/>
          <w:lang w:val="en-GB"/>
        </w:rPr>
        <w:t xml:space="preserve">especially where the textbooks in question remain largely Eurocentric. </w:t>
      </w:r>
    </w:p>
    <w:p w14:paraId="55A25742" w14:textId="5D659C2F" w:rsidR="00B33061" w:rsidRPr="006D2245" w:rsidRDefault="003F7C6F" w:rsidP="002004C8">
      <w:pPr>
        <w:spacing w:line="480" w:lineRule="auto"/>
        <w:jc w:val="center"/>
        <w:rPr>
          <w:rFonts w:ascii="Times New Roman" w:hAnsi="Times New Roman" w:cs="Times New Roman"/>
          <w:sz w:val="32"/>
          <w:szCs w:val="32"/>
          <w:u w:val="single"/>
        </w:rPr>
      </w:pPr>
      <w:bookmarkStart w:id="33" w:name="_Toc196145144"/>
      <w:r w:rsidRPr="006D2245">
        <w:rPr>
          <w:rFonts w:ascii="Times New Roman" w:hAnsi="Times New Roman" w:cs="Times New Roman"/>
          <w:sz w:val="32"/>
          <w:szCs w:val="32"/>
          <w:u w:val="single"/>
        </w:rPr>
        <w:t>Chapter 6: Conclusion</w:t>
      </w:r>
      <w:bookmarkEnd w:id="33"/>
    </w:p>
    <w:p w14:paraId="0D91EB3D" w14:textId="193849A1" w:rsidR="00CE28A1" w:rsidRPr="00370C64" w:rsidRDefault="00F12AE2" w:rsidP="002004C8">
      <w:pPr>
        <w:spacing w:line="480" w:lineRule="auto"/>
        <w:rPr>
          <w:rFonts w:ascii="Times New Roman" w:hAnsi="Times New Roman" w:cs="Times New Roman"/>
          <w:lang w:val="en-GB"/>
        </w:rPr>
      </w:pPr>
      <w:r>
        <w:rPr>
          <w:rFonts w:ascii="Times New Roman" w:hAnsi="Times New Roman" w:cs="Times New Roman"/>
          <w:lang w:val="en-GB"/>
        </w:rPr>
        <w:t>This dissertatio</w:t>
      </w:r>
      <w:r w:rsidR="00107F25">
        <w:rPr>
          <w:rFonts w:ascii="Times New Roman" w:hAnsi="Times New Roman" w:cs="Times New Roman"/>
          <w:lang w:val="en-GB"/>
        </w:rPr>
        <w:t xml:space="preserve">n set out to address two research questions: </w:t>
      </w:r>
      <w:r w:rsidR="00107F25" w:rsidRPr="00DE3D4F">
        <w:rPr>
          <w:rFonts w:ascii="Times New Roman" w:hAnsi="Times New Roman" w:cs="Times New Roman"/>
          <w:lang w:val="en-GB"/>
        </w:rPr>
        <w:t xml:space="preserve">(1) </w:t>
      </w:r>
      <w:r w:rsidR="00107F25" w:rsidRPr="00DE3D4F">
        <w:rPr>
          <w:rFonts w:ascii="Times New Roman" w:hAnsi="Times New Roman" w:cs="Times New Roman"/>
          <w:i/>
          <w:iCs/>
          <w:lang w:val="en-GB"/>
        </w:rPr>
        <w:t>How are Eurocentric narratives of the beginnings of Trans</w:t>
      </w:r>
      <w:r w:rsidR="00D80630" w:rsidRPr="00DE3D4F">
        <w:rPr>
          <w:rFonts w:ascii="Times New Roman" w:hAnsi="Times New Roman" w:cs="Times New Roman"/>
          <w:i/>
          <w:iCs/>
          <w:lang w:val="en-GB"/>
        </w:rPr>
        <w:t xml:space="preserve">atlantic </w:t>
      </w:r>
      <w:r w:rsidR="00387168" w:rsidRPr="00DE3D4F">
        <w:rPr>
          <w:rFonts w:ascii="Times New Roman" w:hAnsi="Times New Roman" w:cs="Times New Roman"/>
          <w:i/>
          <w:iCs/>
          <w:lang w:val="en-GB"/>
        </w:rPr>
        <w:t>slavery</w:t>
      </w:r>
      <w:r w:rsidR="00D80630" w:rsidRPr="00DE3D4F">
        <w:rPr>
          <w:rFonts w:ascii="Times New Roman" w:hAnsi="Times New Roman" w:cs="Times New Roman"/>
          <w:i/>
          <w:iCs/>
          <w:lang w:val="en-GB"/>
        </w:rPr>
        <w:t xml:space="preserve"> represented in </w:t>
      </w:r>
      <w:r w:rsidR="00C02FFC">
        <w:rPr>
          <w:rFonts w:ascii="Times New Roman" w:hAnsi="Times New Roman" w:cs="Times New Roman"/>
          <w:i/>
          <w:iCs/>
          <w:lang w:val="en-GB"/>
        </w:rPr>
        <w:t>English</w:t>
      </w:r>
      <w:r w:rsidR="00D80630" w:rsidRPr="00DE3D4F">
        <w:rPr>
          <w:rFonts w:ascii="Times New Roman" w:hAnsi="Times New Roman" w:cs="Times New Roman"/>
          <w:i/>
          <w:iCs/>
          <w:lang w:val="en-GB"/>
        </w:rPr>
        <w:t xml:space="preserve"> secondary school history textbooks?</w:t>
      </w:r>
      <w:r w:rsidR="00D80630" w:rsidRPr="00DE3D4F">
        <w:rPr>
          <w:rFonts w:ascii="Times New Roman" w:hAnsi="Times New Roman" w:cs="Times New Roman"/>
          <w:lang w:val="en-GB"/>
        </w:rPr>
        <w:t xml:space="preserve"> </w:t>
      </w:r>
      <w:r w:rsidR="00370C64" w:rsidRPr="00DE3D4F">
        <w:rPr>
          <w:rFonts w:ascii="Times New Roman" w:hAnsi="Times New Roman" w:cs="Times New Roman"/>
          <w:lang w:val="en-GB"/>
        </w:rPr>
        <w:t xml:space="preserve">and </w:t>
      </w:r>
      <w:r w:rsidR="00D80630" w:rsidRPr="00DE3D4F">
        <w:rPr>
          <w:rFonts w:ascii="Times New Roman" w:hAnsi="Times New Roman" w:cs="Times New Roman"/>
          <w:lang w:val="en-GB"/>
        </w:rPr>
        <w:t xml:space="preserve">(2) </w:t>
      </w:r>
      <w:r w:rsidR="00D80630" w:rsidRPr="00DE3D4F">
        <w:rPr>
          <w:rFonts w:ascii="Times New Roman" w:hAnsi="Times New Roman" w:cs="Times New Roman"/>
          <w:i/>
          <w:iCs/>
          <w:lang w:val="en-GB"/>
        </w:rPr>
        <w:t>How has the process of</w:t>
      </w:r>
      <w:r w:rsidR="00CE28A1" w:rsidRPr="00DE3D4F">
        <w:rPr>
          <w:rFonts w:ascii="Times New Roman" w:hAnsi="Times New Roman" w:cs="Times New Roman"/>
          <w:i/>
          <w:iCs/>
          <w:lang w:val="en-GB"/>
        </w:rPr>
        <w:t xml:space="preserve"> </w:t>
      </w:r>
      <w:r w:rsidR="00692CF0" w:rsidRPr="00DE3D4F">
        <w:rPr>
          <w:rFonts w:ascii="Times New Roman" w:hAnsi="Times New Roman" w:cs="Times New Roman"/>
          <w:i/>
          <w:iCs/>
          <w:lang w:val="en-GB"/>
        </w:rPr>
        <w:t>decolonisation influence</w:t>
      </w:r>
      <w:r w:rsidR="00EC6CB2" w:rsidRPr="00DE3D4F">
        <w:rPr>
          <w:rFonts w:ascii="Times New Roman" w:hAnsi="Times New Roman" w:cs="Times New Roman"/>
          <w:i/>
          <w:iCs/>
          <w:lang w:val="en-GB"/>
        </w:rPr>
        <w:t>d</w:t>
      </w:r>
      <w:r w:rsidR="00692CF0" w:rsidRPr="00DE3D4F">
        <w:rPr>
          <w:rFonts w:ascii="Times New Roman" w:hAnsi="Times New Roman" w:cs="Times New Roman"/>
          <w:i/>
          <w:iCs/>
          <w:lang w:val="en-GB"/>
        </w:rPr>
        <w:t xml:space="preserve"> </w:t>
      </w:r>
      <w:r w:rsidR="00DE3D4F" w:rsidRPr="00DE3D4F">
        <w:rPr>
          <w:rFonts w:ascii="Times New Roman" w:hAnsi="Times New Roman" w:cs="Times New Roman"/>
          <w:i/>
          <w:iCs/>
          <w:lang w:val="en-GB"/>
        </w:rPr>
        <w:t xml:space="preserve">the representation of the beginnings of Transatlantic slavery in </w:t>
      </w:r>
      <w:r w:rsidR="00C02FFC">
        <w:rPr>
          <w:rFonts w:ascii="Times New Roman" w:hAnsi="Times New Roman" w:cs="Times New Roman"/>
          <w:i/>
          <w:iCs/>
          <w:lang w:val="en-GB"/>
        </w:rPr>
        <w:t>English</w:t>
      </w:r>
      <w:r w:rsidR="00DE3D4F" w:rsidRPr="00DE3D4F">
        <w:rPr>
          <w:rFonts w:ascii="Times New Roman" w:hAnsi="Times New Roman" w:cs="Times New Roman"/>
          <w:i/>
          <w:iCs/>
          <w:lang w:val="en-GB"/>
        </w:rPr>
        <w:t xml:space="preserve"> secondary school history textbooks</w:t>
      </w:r>
      <w:r w:rsidR="00692CF0" w:rsidRPr="00DE3D4F">
        <w:rPr>
          <w:rFonts w:ascii="Times New Roman" w:hAnsi="Times New Roman" w:cs="Times New Roman"/>
          <w:i/>
          <w:iCs/>
          <w:lang w:val="en-GB"/>
        </w:rPr>
        <w:t>?</w:t>
      </w:r>
      <w:r w:rsidR="00370C64" w:rsidRPr="00DE3D4F">
        <w:rPr>
          <w:rFonts w:ascii="Times New Roman" w:hAnsi="Times New Roman" w:cs="Times New Roman"/>
          <w:i/>
          <w:iCs/>
          <w:lang w:val="en-GB"/>
        </w:rPr>
        <w:t>.</w:t>
      </w:r>
      <w:r w:rsidR="00370C64">
        <w:rPr>
          <w:rFonts w:ascii="Times New Roman" w:hAnsi="Times New Roman" w:cs="Times New Roman"/>
          <w:i/>
          <w:iCs/>
          <w:lang w:val="en-GB"/>
        </w:rPr>
        <w:t xml:space="preserve"> </w:t>
      </w:r>
      <w:r w:rsidR="00692CF0">
        <w:rPr>
          <w:rFonts w:ascii="Times New Roman" w:hAnsi="Times New Roman" w:cs="Times New Roman"/>
          <w:lang w:val="en-GB"/>
        </w:rPr>
        <w:t xml:space="preserve">Through a </w:t>
      </w:r>
      <w:r w:rsidR="005237B8">
        <w:rPr>
          <w:rFonts w:ascii="Times New Roman" w:hAnsi="Times New Roman" w:cs="Times New Roman"/>
          <w:lang w:val="en-GB"/>
        </w:rPr>
        <w:t>CDA</w:t>
      </w:r>
      <w:r w:rsidR="00692CF0">
        <w:rPr>
          <w:rFonts w:ascii="Times New Roman" w:hAnsi="Times New Roman" w:cs="Times New Roman"/>
          <w:lang w:val="en-GB"/>
        </w:rPr>
        <w:t xml:space="preserve"> of a sample of history textbooks, </w:t>
      </w:r>
      <w:r w:rsidR="008C4E32">
        <w:rPr>
          <w:rFonts w:ascii="Times New Roman" w:hAnsi="Times New Roman" w:cs="Times New Roman"/>
          <w:lang w:val="en-GB"/>
        </w:rPr>
        <w:t xml:space="preserve">this research has shown that although many textbooks </w:t>
      </w:r>
      <w:r w:rsidR="008C4E32">
        <w:rPr>
          <w:rFonts w:ascii="Times New Roman" w:hAnsi="Times New Roman" w:cs="Times New Roman"/>
          <w:lang w:val="en-GB"/>
        </w:rPr>
        <w:lastRenderedPageBreak/>
        <w:t xml:space="preserve">still in use today perpetuate Eurocentric narratives, </w:t>
      </w:r>
      <w:r w:rsidR="00F761ED">
        <w:rPr>
          <w:rFonts w:ascii="Times New Roman" w:hAnsi="Times New Roman" w:cs="Times New Roman"/>
          <w:lang w:val="en-GB"/>
        </w:rPr>
        <w:t xml:space="preserve">significant progress has been made, particularly in the more recent publications from Oxford University Press. These </w:t>
      </w:r>
      <w:r w:rsidR="00A7277D">
        <w:rPr>
          <w:rFonts w:ascii="Times New Roman" w:hAnsi="Times New Roman" w:cs="Times New Roman"/>
          <w:lang w:val="en-GB"/>
        </w:rPr>
        <w:t xml:space="preserve">textbooks demonstrate the possibility of </w:t>
      </w:r>
      <w:r w:rsidR="005169C3">
        <w:rPr>
          <w:rFonts w:ascii="Times New Roman" w:hAnsi="Times New Roman" w:cs="Times New Roman"/>
          <w:lang w:val="en-GB"/>
        </w:rPr>
        <w:t>an</w:t>
      </w:r>
      <w:r w:rsidR="00A7277D">
        <w:rPr>
          <w:rFonts w:ascii="Times New Roman" w:hAnsi="Times New Roman" w:cs="Times New Roman"/>
          <w:lang w:val="en-GB"/>
        </w:rPr>
        <w:t xml:space="preserve"> effective implementation of decolonial strategies even within </w:t>
      </w:r>
      <w:r w:rsidR="00C93456">
        <w:rPr>
          <w:rFonts w:ascii="Times New Roman" w:hAnsi="Times New Roman" w:cs="Times New Roman"/>
          <w:lang w:val="en-GB"/>
        </w:rPr>
        <w:t xml:space="preserve">the constraints of a Eurocentric curriculum, through </w:t>
      </w:r>
      <w:r w:rsidR="00590362">
        <w:rPr>
          <w:rFonts w:ascii="Times New Roman" w:hAnsi="Times New Roman" w:cs="Times New Roman"/>
          <w:lang w:val="en-GB"/>
        </w:rPr>
        <w:t>a considered selection of language, the inclusion of typically marginalised narratives, and a more critical approach to historical figures and events.</w:t>
      </w:r>
    </w:p>
    <w:p w14:paraId="2409381E" w14:textId="3EA047BC" w:rsidR="002A2DEF" w:rsidRDefault="00752406" w:rsidP="002004C8">
      <w:pPr>
        <w:spacing w:line="480" w:lineRule="auto"/>
        <w:rPr>
          <w:rFonts w:ascii="Times New Roman" w:hAnsi="Times New Roman" w:cs="Times New Roman"/>
          <w:lang w:val="en-GB"/>
        </w:rPr>
      </w:pPr>
      <w:r>
        <w:rPr>
          <w:rFonts w:ascii="Times New Roman" w:hAnsi="Times New Roman" w:cs="Times New Roman"/>
          <w:lang w:val="en-GB"/>
        </w:rPr>
        <w:t>The findings</w:t>
      </w:r>
      <w:r w:rsidR="001357EB">
        <w:rPr>
          <w:rFonts w:ascii="Times New Roman" w:hAnsi="Times New Roman" w:cs="Times New Roman"/>
          <w:lang w:val="en-GB"/>
        </w:rPr>
        <w:t xml:space="preserve"> contribute to the wider </w:t>
      </w:r>
      <w:r w:rsidR="001C38A0">
        <w:rPr>
          <w:rFonts w:ascii="Times New Roman" w:hAnsi="Times New Roman" w:cs="Times New Roman"/>
          <w:lang w:val="en-GB"/>
        </w:rPr>
        <w:t xml:space="preserve">conversation on decolonisation in history education through its demonstration that textbooks can be both pedagogically </w:t>
      </w:r>
      <w:r w:rsidR="0049419F">
        <w:rPr>
          <w:rFonts w:ascii="Times New Roman" w:hAnsi="Times New Roman" w:cs="Times New Roman"/>
          <w:lang w:val="en-GB"/>
        </w:rPr>
        <w:t xml:space="preserve">effective and decolonial. </w:t>
      </w:r>
      <w:r w:rsidR="00F93788">
        <w:rPr>
          <w:rFonts w:ascii="Times New Roman" w:hAnsi="Times New Roman" w:cs="Times New Roman"/>
          <w:lang w:val="en-GB"/>
        </w:rPr>
        <w:t xml:space="preserve">In the UK context, there has perhaps been an overcorrection </w:t>
      </w:r>
      <w:r w:rsidR="00091763">
        <w:rPr>
          <w:rFonts w:ascii="Times New Roman" w:hAnsi="Times New Roman" w:cs="Times New Roman"/>
          <w:lang w:val="en-GB"/>
        </w:rPr>
        <w:t>to</w:t>
      </w:r>
      <w:r w:rsidR="00F93788">
        <w:rPr>
          <w:rFonts w:ascii="Times New Roman" w:hAnsi="Times New Roman" w:cs="Times New Roman"/>
          <w:lang w:val="en-GB"/>
        </w:rPr>
        <w:t xml:space="preserve"> the</w:t>
      </w:r>
      <w:r w:rsidR="00815ABB">
        <w:rPr>
          <w:rFonts w:ascii="Times New Roman" w:hAnsi="Times New Roman" w:cs="Times New Roman"/>
          <w:lang w:val="en-GB"/>
        </w:rPr>
        <w:t xml:space="preserve"> previous</w:t>
      </w:r>
      <w:r w:rsidR="00F93788">
        <w:rPr>
          <w:rFonts w:ascii="Times New Roman" w:hAnsi="Times New Roman" w:cs="Times New Roman"/>
          <w:lang w:val="en-GB"/>
        </w:rPr>
        <w:t xml:space="preserve"> reliance on didactic materials</w:t>
      </w:r>
      <w:r w:rsidR="00091763">
        <w:rPr>
          <w:rFonts w:ascii="Times New Roman" w:hAnsi="Times New Roman" w:cs="Times New Roman"/>
          <w:lang w:val="en-GB"/>
        </w:rPr>
        <w:t xml:space="preserve"> – what Oates describes as an “anti-textbook ethos” – </w:t>
      </w:r>
      <w:r w:rsidR="00F93788">
        <w:rPr>
          <w:rFonts w:ascii="Times New Roman" w:hAnsi="Times New Roman" w:cs="Times New Roman"/>
          <w:lang w:val="en-GB"/>
        </w:rPr>
        <w:t xml:space="preserve">which has </w:t>
      </w:r>
      <w:r w:rsidR="008F69FA">
        <w:rPr>
          <w:rFonts w:ascii="Times New Roman" w:hAnsi="Times New Roman" w:cs="Times New Roman"/>
          <w:lang w:val="en-GB"/>
        </w:rPr>
        <w:t>led to an underappreciation of the potential of textbooks to encourage critical thinking and introduce students to historiographical debates</w:t>
      </w:r>
      <w:r w:rsidR="00DD5637">
        <w:rPr>
          <w:rFonts w:ascii="Times New Roman" w:hAnsi="Times New Roman" w:cs="Times New Roman"/>
          <w:lang w:val="en-GB"/>
        </w:rPr>
        <w:t xml:space="preserve"> (</w:t>
      </w:r>
      <w:r w:rsidR="004523A7">
        <w:rPr>
          <w:rFonts w:ascii="Times New Roman" w:hAnsi="Times New Roman" w:cs="Times New Roman"/>
          <w:lang w:val="en-GB"/>
        </w:rPr>
        <w:t>2021:60-68</w:t>
      </w:r>
      <w:r w:rsidR="00DD5637">
        <w:rPr>
          <w:rFonts w:ascii="Times New Roman" w:hAnsi="Times New Roman" w:cs="Times New Roman"/>
          <w:lang w:val="en-GB"/>
        </w:rPr>
        <w:t>)</w:t>
      </w:r>
      <w:r w:rsidR="008F69FA">
        <w:rPr>
          <w:rFonts w:ascii="Times New Roman" w:hAnsi="Times New Roman" w:cs="Times New Roman"/>
          <w:lang w:val="en-GB"/>
        </w:rPr>
        <w:t xml:space="preserve">. </w:t>
      </w:r>
      <w:r w:rsidR="006B28A6">
        <w:rPr>
          <w:rFonts w:ascii="Times New Roman" w:hAnsi="Times New Roman" w:cs="Times New Roman"/>
          <w:lang w:val="en-GB"/>
        </w:rPr>
        <w:t xml:space="preserve">This research highlights that when designed </w:t>
      </w:r>
      <w:r w:rsidR="00814D66">
        <w:rPr>
          <w:rFonts w:ascii="Times New Roman" w:hAnsi="Times New Roman" w:cs="Times New Roman"/>
          <w:lang w:val="en-GB"/>
        </w:rPr>
        <w:t xml:space="preserve">with reflexivity and critical engagement </w:t>
      </w:r>
      <w:r w:rsidR="006203C3">
        <w:rPr>
          <w:rFonts w:ascii="Times New Roman" w:hAnsi="Times New Roman" w:cs="Times New Roman"/>
          <w:lang w:val="en-GB"/>
        </w:rPr>
        <w:t>in mind</w:t>
      </w:r>
      <w:r w:rsidR="00814D66">
        <w:rPr>
          <w:rFonts w:ascii="Times New Roman" w:hAnsi="Times New Roman" w:cs="Times New Roman"/>
          <w:lang w:val="en-GB"/>
        </w:rPr>
        <w:t>, textbooks can serve as valuable tools in bridging the gap identified by Mansfield between secondary school and university-level history education (</w:t>
      </w:r>
      <w:r w:rsidR="00814D66" w:rsidRPr="00F44E0A">
        <w:rPr>
          <w:rFonts w:ascii="Times New Roman" w:hAnsi="Times New Roman" w:cs="Times New Roman"/>
          <w:lang w:val="en-GB"/>
        </w:rPr>
        <w:t>2019:</w:t>
      </w:r>
      <w:r w:rsidR="00F44E0A" w:rsidRPr="00F44E0A">
        <w:rPr>
          <w:rFonts w:ascii="Times New Roman" w:hAnsi="Times New Roman" w:cs="Times New Roman"/>
          <w:lang w:val="en-GB"/>
        </w:rPr>
        <w:t>47</w:t>
      </w:r>
      <w:r w:rsidR="00814D66" w:rsidRPr="00F44E0A">
        <w:rPr>
          <w:rFonts w:ascii="Times New Roman" w:hAnsi="Times New Roman" w:cs="Times New Roman"/>
          <w:lang w:val="en-GB"/>
        </w:rPr>
        <w:t>).</w:t>
      </w:r>
      <w:r w:rsidR="00814D66">
        <w:rPr>
          <w:rFonts w:ascii="Times New Roman" w:hAnsi="Times New Roman" w:cs="Times New Roman"/>
          <w:lang w:val="en-GB"/>
        </w:rPr>
        <w:t xml:space="preserve"> </w:t>
      </w:r>
    </w:p>
    <w:p w14:paraId="4072F9D1" w14:textId="5E1D9071" w:rsidR="00CE28A1" w:rsidRDefault="00A7319B" w:rsidP="002004C8">
      <w:pPr>
        <w:spacing w:line="480" w:lineRule="auto"/>
        <w:rPr>
          <w:rFonts w:ascii="Times New Roman" w:hAnsi="Times New Roman" w:cs="Times New Roman"/>
          <w:lang w:val="en-GB"/>
        </w:rPr>
      </w:pPr>
      <w:r>
        <w:rPr>
          <w:rFonts w:ascii="Times New Roman" w:hAnsi="Times New Roman" w:cs="Times New Roman"/>
          <w:lang w:val="en-GB"/>
        </w:rPr>
        <w:t xml:space="preserve">While the sample was necessarily limited by its size and focus on the beginnings of </w:t>
      </w:r>
      <w:r w:rsidR="00511D20">
        <w:rPr>
          <w:rFonts w:ascii="Times New Roman" w:hAnsi="Times New Roman" w:cs="Times New Roman"/>
          <w:lang w:val="en-GB"/>
        </w:rPr>
        <w:t xml:space="preserve">the ‘slave trade’, it provides a representative account of how issues of coloniality are presented in </w:t>
      </w:r>
      <w:r w:rsidR="008F57B9">
        <w:rPr>
          <w:rFonts w:ascii="Times New Roman" w:hAnsi="Times New Roman" w:cs="Times New Roman"/>
          <w:lang w:val="en-GB"/>
        </w:rPr>
        <w:t>English</w:t>
      </w:r>
      <w:r w:rsidR="00511D20">
        <w:rPr>
          <w:rFonts w:ascii="Times New Roman" w:hAnsi="Times New Roman" w:cs="Times New Roman"/>
          <w:lang w:val="en-GB"/>
        </w:rPr>
        <w:t xml:space="preserve"> textbooks. </w:t>
      </w:r>
      <w:r w:rsidR="008041A0">
        <w:rPr>
          <w:rFonts w:ascii="Times New Roman" w:hAnsi="Times New Roman" w:cs="Times New Roman"/>
          <w:lang w:val="en-GB"/>
        </w:rPr>
        <w:t xml:space="preserve">The analysis and subsequent discussion demonstrate that, even </w:t>
      </w:r>
      <w:r w:rsidR="00216D85">
        <w:rPr>
          <w:rFonts w:ascii="Times New Roman" w:hAnsi="Times New Roman" w:cs="Times New Roman"/>
          <w:lang w:val="en-GB"/>
        </w:rPr>
        <w:t>when concerned with inherently ‘colonial’ history,</w:t>
      </w:r>
      <w:r w:rsidR="0024765C">
        <w:rPr>
          <w:rFonts w:ascii="Times New Roman" w:hAnsi="Times New Roman" w:cs="Times New Roman"/>
          <w:lang w:val="en-GB"/>
        </w:rPr>
        <w:t xml:space="preserve"> it is possible for textbooks to integrate decolonial strategies. This is particularly significant </w:t>
      </w:r>
      <w:r w:rsidR="008F2178">
        <w:rPr>
          <w:rFonts w:ascii="Times New Roman" w:hAnsi="Times New Roman" w:cs="Times New Roman"/>
          <w:lang w:val="en-GB"/>
        </w:rPr>
        <w:t>when considering the constraints of the current curriculum and its continued prioritisation of Euro- and Anglo- centri</w:t>
      </w:r>
      <w:r w:rsidR="00664125">
        <w:rPr>
          <w:rFonts w:ascii="Times New Roman" w:hAnsi="Times New Roman" w:cs="Times New Roman"/>
          <w:lang w:val="en-GB"/>
        </w:rPr>
        <w:t>sm</w:t>
      </w:r>
      <w:r w:rsidR="008F2178">
        <w:rPr>
          <w:rFonts w:ascii="Times New Roman" w:hAnsi="Times New Roman" w:cs="Times New Roman"/>
          <w:lang w:val="en-GB"/>
        </w:rPr>
        <w:t xml:space="preserve">. </w:t>
      </w:r>
      <w:r w:rsidR="003A155F">
        <w:rPr>
          <w:rFonts w:ascii="Times New Roman" w:hAnsi="Times New Roman" w:cs="Times New Roman"/>
          <w:lang w:val="en-GB"/>
        </w:rPr>
        <w:t xml:space="preserve">The </w:t>
      </w:r>
      <w:r w:rsidR="003F15DD">
        <w:rPr>
          <w:rFonts w:ascii="Times New Roman" w:hAnsi="Times New Roman" w:cs="Times New Roman"/>
          <w:lang w:val="en-GB"/>
        </w:rPr>
        <w:t xml:space="preserve">emerging </w:t>
      </w:r>
      <w:r w:rsidR="003A155F">
        <w:rPr>
          <w:rFonts w:ascii="Times New Roman" w:hAnsi="Times New Roman" w:cs="Times New Roman"/>
          <w:lang w:val="en-GB"/>
        </w:rPr>
        <w:t xml:space="preserve">genre shift </w:t>
      </w:r>
      <w:r w:rsidR="003F15DD">
        <w:rPr>
          <w:rFonts w:ascii="Times New Roman" w:hAnsi="Times New Roman" w:cs="Times New Roman"/>
          <w:lang w:val="en-GB"/>
        </w:rPr>
        <w:t xml:space="preserve">enacted by OUP </w:t>
      </w:r>
      <w:r w:rsidR="00490CF3">
        <w:rPr>
          <w:rFonts w:ascii="Times New Roman" w:hAnsi="Times New Roman" w:cs="Times New Roman"/>
          <w:lang w:val="en-GB"/>
        </w:rPr>
        <w:t xml:space="preserve">represents a promising development, and has the potential to – if adopted more evenly across the sector – transform how history is taught in </w:t>
      </w:r>
      <w:r w:rsidR="008F57B9">
        <w:rPr>
          <w:rFonts w:ascii="Times New Roman" w:hAnsi="Times New Roman" w:cs="Times New Roman"/>
          <w:lang w:val="en-GB"/>
        </w:rPr>
        <w:t>England</w:t>
      </w:r>
      <w:r w:rsidR="00490CF3">
        <w:rPr>
          <w:rFonts w:ascii="Times New Roman" w:hAnsi="Times New Roman" w:cs="Times New Roman"/>
          <w:lang w:val="en-GB"/>
        </w:rPr>
        <w:t xml:space="preserve">. </w:t>
      </w:r>
    </w:p>
    <w:p w14:paraId="1A8D615D" w14:textId="21F541CD" w:rsidR="00370C64" w:rsidRDefault="00F40290" w:rsidP="002004C8">
      <w:pPr>
        <w:spacing w:line="480" w:lineRule="auto"/>
        <w:rPr>
          <w:rFonts w:ascii="Times New Roman" w:hAnsi="Times New Roman" w:cs="Times New Roman"/>
          <w:lang w:val="en-GB"/>
        </w:rPr>
      </w:pPr>
      <w:r>
        <w:rPr>
          <w:rFonts w:ascii="Times New Roman" w:hAnsi="Times New Roman" w:cs="Times New Roman"/>
          <w:lang w:val="en-GB"/>
        </w:rPr>
        <w:lastRenderedPageBreak/>
        <w:t>In light of this research, future studies should centre the role of teachers in decolonising history education.</w:t>
      </w:r>
      <w:r w:rsidR="00325477">
        <w:rPr>
          <w:rFonts w:ascii="Times New Roman" w:hAnsi="Times New Roman" w:cs="Times New Roman"/>
          <w:lang w:val="en-GB"/>
        </w:rPr>
        <w:t xml:space="preserve"> Teachers are crucial in </w:t>
      </w:r>
      <w:r w:rsidR="00611123">
        <w:rPr>
          <w:rFonts w:ascii="Times New Roman" w:hAnsi="Times New Roman" w:cs="Times New Roman"/>
          <w:lang w:val="en-GB"/>
        </w:rPr>
        <w:t>ensuring that</w:t>
      </w:r>
      <w:r w:rsidR="00240547">
        <w:rPr>
          <w:rFonts w:ascii="Times New Roman" w:hAnsi="Times New Roman" w:cs="Times New Roman"/>
          <w:lang w:val="en-GB"/>
        </w:rPr>
        <w:t xml:space="preserve"> </w:t>
      </w:r>
      <w:r w:rsidR="00BE5683">
        <w:rPr>
          <w:rFonts w:ascii="Times New Roman" w:hAnsi="Times New Roman" w:cs="Times New Roman"/>
          <w:lang w:val="en-GB"/>
        </w:rPr>
        <w:t>any</w:t>
      </w:r>
      <w:r w:rsidR="00611123">
        <w:rPr>
          <w:rFonts w:ascii="Times New Roman" w:hAnsi="Times New Roman" w:cs="Times New Roman"/>
          <w:lang w:val="en-GB"/>
        </w:rPr>
        <w:t xml:space="preserve"> decolonial strategies within textbook</w:t>
      </w:r>
      <w:r w:rsidR="00BE5683">
        <w:rPr>
          <w:rFonts w:ascii="Times New Roman" w:hAnsi="Times New Roman" w:cs="Times New Roman"/>
          <w:lang w:val="en-GB"/>
        </w:rPr>
        <w:t>s</w:t>
      </w:r>
      <w:r w:rsidR="00240547">
        <w:rPr>
          <w:rFonts w:ascii="Times New Roman" w:hAnsi="Times New Roman" w:cs="Times New Roman"/>
          <w:lang w:val="en-GB"/>
        </w:rPr>
        <w:t xml:space="preserve"> translate into meaningful classroom engagement</w:t>
      </w:r>
      <w:r w:rsidR="00BE5683">
        <w:rPr>
          <w:rFonts w:ascii="Times New Roman" w:hAnsi="Times New Roman" w:cs="Times New Roman"/>
          <w:lang w:val="en-GB"/>
        </w:rPr>
        <w:t>, meaning that the</w:t>
      </w:r>
      <w:r w:rsidR="00B72890">
        <w:rPr>
          <w:rFonts w:ascii="Times New Roman" w:hAnsi="Times New Roman" w:cs="Times New Roman"/>
          <w:lang w:val="en-GB"/>
        </w:rPr>
        <w:t xml:space="preserve">ir use of textbooks are vital in allowing its emerging genre shift to realise its full potential. </w:t>
      </w:r>
      <w:r w:rsidR="002343E7">
        <w:rPr>
          <w:rFonts w:ascii="Times New Roman" w:hAnsi="Times New Roman" w:cs="Times New Roman"/>
          <w:lang w:val="en-GB"/>
        </w:rPr>
        <w:t xml:space="preserve">Thus, research into how textbooks are practically used in classrooms will </w:t>
      </w:r>
      <w:r w:rsidR="00F811B8">
        <w:rPr>
          <w:rFonts w:ascii="Times New Roman" w:hAnsi="Times New Roman" w:cs="Times New Roman"/>
          <w:lang w:val="en-GB"/>
        </w:rPr>
        <w:t xml:space="preserve">allow judgements of the true impact of the emerging genre shift. </w:t>
      </w:r>
      <w:r w:rsidR="007D625D">
        <w:rPr>
          <w:rFonts w:ascii="Times New Roman" w:hAnsi="Times New Roman" w:cs="Times New Roman"/>
          <w:lang w:val="en-GB"/>
        </w:rPr>
        <w:t>Additionally</w:t>
      </w:r>
      <w:r w:rsidR="000B24FE">
        <w:rPr>
          <w:rFonts w:ascii="Times New Roman" w:hAnsi="Times New Roman" w:cs="Times New Roman"/>
          <w:lang w:val="en-GB"/>
        </w:rPr>
        <w:t>,</w:t>
      </w:r>
      <w:r w:rsidR="007D625D">
        <w:rPr>
          <w:rFonts w:ascii="Times New Roman" w:hAnsi="Times New Roman" w:cs="Times New Roman"/>
          <w:lang w:val="en-GB"/>
        </w:rPr>
        <w:t xml:space="preserve"> further</w:t>
      </w:r>
      <w:r w:rsidR="000B24FE">
        <w:rPr>
          <w:rFonts w:ascii="Times New Roman" w:hAnsi="Times New Roman" w:cs="Times New Roman"/>
          <w:lang w:val="en-GB"/>
        </w:rPr>
        <w:t xml:space="preserve"> </w:t>
      </w:r>
      <w:r w:rsidR="00E4607F">
        <w:rPr>
          <w:rFonts w:ascii="Times New Roman" w:hAnsi="Times New Roman" w:cs="Times New Roman"/>
          <w:lang w:val="en-GB"/>
        </w:rPr>
        <w:t>research should also con</w:t>
      </w:r>
      <w:r w:rsidR="007D625D">
        <w:rPr>
          <w:rFonts w:ascii="Times New Roman" w:hAnsi="Times New Roman" w:cs="Times New Roman"/>
          <w:lang w:val="en-GB"/>
        </w:rPr>
        <w:t xml:space="preserve">tinue to consider </w:t>
      </w:r>
      <w:r w:rsidR="000C4CDD">
        <w:rPr>
          <w:rFonts w:ascii="Times New Roman" w:hAnsi="Times New Roman" w:cs="Times New Roman"/>
          <w:lang w:val="en-GB"/>
        </w:rPr>
        <w:t xml:space="preserve">how curriculum changes, exam specifications, and pedagogical practices all interact </w:t>
      </w:r>
      <w:r w:rsidR="00377EC0">
        <w:rPr>
          <w:rFonts w:ascii="Times New Roman" w:hAnsi="Times New Roman" w:cs="Times New Roman"/>
          <w:lang w:val="en-GB"/>
        </w:rPr>
        <w:t xml:space="preserve">to </w:t>
      </w:r>
      <w:r w:rsidR="005E5FBF">
        <w:rPr>
          <w:rFonts w:ascii="Times New Roman" w:hAnsi="Times New Roman" w:cs="Times New Roman"/>
          <w:lang w:val="en-GB"/>
        </w:rPr>
        <w:t>shape</w:t>
      </w:r>
      <w:r w:rsidR="00377EC0">
        <w:rPr>
          <w:rFonts w:ascii="Times New Roman" w:hAnsi="Times New Roman" w:cs="Times New Roman"/>
          <w:lang w:val="en-GB"/>
        </w:rPr>
        <w:t xml:space="preserve"> history education in the UK. By focusing on the entire educational e</w:t>
      </w:r>
      <w:r w:rsidR="00CC1F4F">
        <w:rPr>
          <w:rFonts w:ascii="Times New Roman" w:hAnsi="Times New Roman" w:cs="Times New Roman"/>
          <w:lang w:val="en-GB"/>
        </w:rPr>
        <w:t xml:space="preserve">cosystem, from top-down government policy to daily classroom practices, future studies will be able to offer a more comprehensive </w:t>
      </w:r>
      <w:r w:rsidR="003B11B7">
        <w:rPr>
          <w:rFonts w:ascii="Times New Roman" w:hAnsi="Times New Roman" w:cs="Times New Roman"/>
          <w:lang w:val="en-GB"/>
        </w:rPr>
        <w:t>assessment of the barriers and possibilities for a truly decolonial history teaching.</w:t>
      </w:r>
    </w:p>
    <w:p w14:paraId="4A82C4EF" w14:textId="77777777" w:rsidR="00FB6149" w:rsidRDefault="00FB6149" w:rsidP="002004C8">
      <w:pPr>
        <w:spacing w:line="480" w:lineRule="auto"/>
        <w:rPr>
          <w:rFonts w:ascii="Times New Roman" w:hAnsi="Times New Roman" w:cs="Times New Roman"/>
          <w:lang w:val="en-GB"/>
        </w:rPr>
      </w:pPr>
      <w:r>
        <w:rPr>
          <w:rFonts w:ascii="Times New Roman" w:hAnsi="Times New Roman" w:cs="Times New Roman"/>
          <w:lang w:val="en-GB"/>
        </w:rPr>
        <w:br w:type="page"/>
      </w:r>
    </w:p>
    <w:p w14:paraId="141DF175" w14:textId="1B774AF1" w:rsidR="0014628B" w:rsidRPr="00FB6149" w:rsidRDefault="0014628B" w:rsidP="00C33A6D">
      <w:pPr>
        <w:spacing w:line="360" w:lineRule="auto"/>
        <w:rPr>
          <w:rFonts w:ascii="Times New Roman" w:hAnsi="Times New Roman" w:cs="Times New Roman"/>
          <w:b/>
          <w:bCs/>
          <w:u w:val="single"/>
        </w:rPr>
      </w:pPr>
      <w:r w:rsidRPr="002123A7">
        <w:rPr>
          <w:rFonts w:ascii="Times New Roman" w:hAnsi="Times New Roman" w:cs="Times New Roman"/>
          <w:b/>
          <w:bCs/>
          <w:u w:val="single"/>
          <w:lang w:val="en-GB"/>
        </w:rPr>
        <w:lastRenderedPageBreak/>
        <w:t>Bibliography</w:t>
      </w:r>
    </w:p>
    <w:p w14:paraId="2E79A834" w14:textId="77777777" w:rsidR="002123A7" w:rsidRPr="002123A7" w:rsidRDefault="002123A7" w:rsidP="00C33A6D">
      <w:pPr>
        <w:spacing w:line="360" w:lineRule="auto"/>
        <w:rPr>
          <w:rFonts w:ascii="Times New Roman" w:hAnsi="Times New Roman" w:cs="Times New Roman"/>
          <w:u w:val="single"/>
          <w:lang w:val="en-GB"/>
        </w:rPr>
      </w:pPr>
      <w:r w:rsidRPr="002123A7">
        <w:rPr>
          <w:rFonts w:ascii="Times New Roman" w:hAnsi="Times New Roman" w:cs="Times New Roman"/>
          <w:u w:val="single"/>
          <w:lang w:val="en-GB"/>
        </w:rPr>
        <w:t>Primary sources:</w:t>
      </w:r>
    </w:p>
    <w:p w14:paraId="0C369E46" w14:textId="77777777" w:rsidR="002123A7" w:rsidRPr="002123A7" w:rsidRDefault="002123A7" w:rsidP="00C33A6D">
      <w:pPr>
        <w:spacing w:line="360" w:lineRule="auto"/>
        <w:rPr>
          <w:rFonts w:ascii="Times New Roman" w:hAnsi="Times New Roman" w:cs="Times New Roman"/>
          <w:lang w:val="en-GB"/>
        </w:rPr>
      </w:pPr>
      <w:r w:rsidRPr="002123A7">
        <w:rPr>
          <w:rFonts w:ascii="Times New Roman" w:hAnsi="Times New Roman" w:cs="Times New Roman"/>
          <w:lang w:val="en-GB"/>
        </w:rPr>
        <w:t xml:space="preserve">Amery, K. and Gogo, T. (2023) </w:t>
      </w:r>
      <w:r w:rsidRPr="002123A7">
        <w:rPr>
          <w:rFonts w:ascii="Times New Roman" w:hAnsi="Times New Roman" w:cs="Times New Roman"/>
          <w:i/>
          <w:iCs/>
          <w:lang w:val="en-GB"/>
        </w:rPr>
        <w:t>KS3 History Depth Study: African Kingdoms: West Africa Student Book</w:t>
      </w:r>
      <w:r w:rsidRPr="002123A7">
        <w:rPr>
          <w:rFonts w:ascii="Times New Roman" w:hAnsi="Times New Roman" w:cs="Times New Roman"/>
          <w:lang w:val="en-GB"/>
        </w:rPr>
        <w:t>. Oxford: Oxford University Press.</w:t>
      </w:r>
    </w:p>
    <w:p w14:paraId="2662A392" w14:textId="6EF6F142" w:rsidR="002123A7" w:rsidRPr="002123A7" w:rsidRDefault="002123A7" w:rsidP="00C33A6D">
      <w:pPr>
        <w:spacing w:line="360" w:lineRule="auto"/>
        <w:rPr>
          <w:rFonts w:ascii="Times New Roman" w:hAnsi="Times New Roman" w:cs="Times New Roman"/>
          <w:lang w:val="en-GB"/>
        </w:rPr>
      </w:pPr>
      <w:r w:rsidRPr="002123A7">
        <w:rPr>
          <w:rFonts w:ascii="Times New Roman" w:hAnsi="Times New Roman" w:cs="Times New Roman"/>
          <w:lang w:val="en-GB"/>
        </w:rPr>
        <w:t>Armstrong, B. (202</w:t>
      </w:r>
      <w:r w:rsidR="00D3772F">
        <w:rPr>
          <w:rFonts w:ascii="Times New Roman" w:hAnsi="Times New Roman" w:cs="Times New Roman"/>
          <w:lang w:val="en-GB"/>
        </w:rPr>
        <w:t>2</w:t>
      </w:r>
      <w:r w:rsidRPr="002123A7">
        <w:rPr>
          <w:rFonts w:ascii="Times New Roman" w:hAnsi="Times New Roman" w:cs="Times New Roman"/>
          <w:lang w:val="en-GB"/>
        </w:rPr>
        <w:t xml:space="preserve">) </w:t>
      </w:r>
      <w:r w:rsidRPr="002123A7">
        <w:rPr>
          <w:rFonts w:ascii="Times New Roman" w:hAnsi="Times New Roman" w:cs="Times New Roman"/>
          <w:i/>
          <w:iCs/>
          <w:lang w:val="en-GB"/>
        </w:rPr>
        <w:t>Hodder GCSE (9-1) History for Pearson Edexcel Foundation Edition: Early Elizabethan England, 1558-88: Boost eBook</w:t>
      </w:r>
      <w:r w:rsidRPr="002123A7">
        <w:rPr>
          <w:rFonts w:ascii="Times New Roman" w:hAnsi="Times New Roman" w:cs="Times New Roman"/>
          <w:lang w:val="en-GB"/>
        </w:rPr>
        <w:t xml:space="preserve">. </w:t>
      </w:r>
      <w:r w:rsidR="00D3772F">
        <w:rPr>
          <w:rFonts w:ascii="Times New Roman" w:hAnsi="Times New Roman" w:cs="Times New Roman"/>
          <w:lang w:val="en-GB"/>
        </w:rPr>
        <w:t>[digital version]</w:t>
      </w:r>
      <w:r w:rsidR="00133BEB">
        <w:rPr>
          <w:rFonts w:ascii="Times New Roman" w:hAnsi="Times New Roman" w:cs="Times New Roman"/>
          <w:lang w:val="en-GB"/>
        </w:rPr>
        <w:t>.</w:t>
      </w:r>
      <w:r w:rsidR="00D3772F">
        <w:rPr>
          <w:rFonts w:ascii="Times New Roman" w:hAnsi="Times New Roman" w:cs="Times New Roman"/>
          <w:lang w:val="en-GB"/>
        </w:rPr>
        <w:t xml:space="preserve"> </w:t>
      </w:r>
      <w:r w:rsidRPr="002123A7">
        <w:rPr>
          <w:rFonts w:ascii="Times New Roman" w:hAnsi="Times New Roman" w:cs="Times New Roman"/>
          <w:lang w:val="en-GB"/>
        </w:rPr>
        <w:t>London: Hodder Education.</w:t>
      </w:r>
    </w:p>
    <w:p w14:paraId="3129DE19" w14:textId="77777777" w:rsidR="002123A7" w:rsidRPr="002123A7" w:rsidRDefault="002123A7" w:rsidP="00C33A6D">
      <w:pPr>
        <w:spacing w:line="360" w:lineRule="auto"/>
        <w:rPr>
          <w:rFonts w:ascii="Times New Roman" w:hAnsi="Times New Roman" w:cs="Times New Roman"/>
          <w:lang w:val="en-GB"/>
        </w:rPr>
      </w:pPr>
      <w:r w:rsidRPr="002123A7">
        <w:rPr>
          <w:rFonts w:ascii="Times New Roman" w:hAnsi="Times New Roman" w:cs="Times New Roman"/>
          <w:lang w:val="en-GB"/>
        </w:rPr>
        <w:t xml:space="preserve">Podesta, E. (2016) </w:t>
      </w:r>
      <w:r w:rsidRPr="002123A7">
        <w:rPr>
          <w:rFonts w:ascii="Times New Roman" w:hAnsi="Times New Roman" w:cs="Times New Roman"/>
          <w:i/>
          <w:iCs/>
          <w:lang w:val="en-GB"/>
        </w:rPr>
        <w:t>AQA GCSE History: Restoration England, 1660-1685</w:t>
      </w:r>
      <w:r w:rsidRPr="002123A7">
        <w:rPr>
          <w:rFonts w:ascii="Times New Roman" w:hAnsi="Times New Roman" w:cs="Times New Roman"/>
          <w:lang w:val="en-GB"/>
        </w:rPr>
        <w:t>. London: Hodder Education.</w:t>
      </w:r>
    </w:p>
    <w:p w14:paraId="2E3A388E" w14:textId="77777777" w:rsidR="002123A7" w:rsidRPr="002123A7" w:rsidRDefault="002123A7" w:rsidP="00C33A6D">
      <w:pPr>
        <w:spacing w:line="360" w:lineRule="auto"/>
        <w:rPr>
          <w:rFonts w:ascii="Times New Roman" w:hAnsi="Times New Roman" w:cs="Times New Roman"/>
          <w:lang w:val="en-GB"/>
        </w:rPr>
      </w:pPr>
      <w:r w:rsidRPr="002123A7">
        <w:rPr>
          <w:rFonts w:ascii="Times New Roman" w:hAnsi="Times New Roman" w:cs="Times New Roman"/>
          <w:lang w:val="en-GB"/>
        </w:rPr>
        <w:t xml:space="preserve">Royle, W. (2016) </w:t>
      </w:r>
      <w:r w:rsidRPr="002123A7">
        <w:rPr>
          <w:rFonts w:ascii="Times New Roman" w:hAnsi="Times New Roman" w:cs="Times New Roman"/>
          <w:i/>
          <w:iCs/>
          <w:lang w:val="en-GB"/>
        </w:rPr>
        <w:t>AQA GCSE History: Elizabethan England, c1568-1603.</w:t>
      </w:r>
      <w:r w:rsidRPr="002123A7">
        <w:rPr>
          <w:rFonts w:ascii="Times New Roman" w:hAnsi="Times New Roman" w:cs="Times New Roman"/>
          <w:lang w:val="en-GB"/>
        </w:rPr>
        <w:t xml:space="preserve"> London: Hodder Education.</w:t>
      </w:r>
    </w:p>
    <w:p w14:paraId="0A986067" w14:textId="2B2639B1" w:rsidR="002123A7" w:rsidRPr="002123A7" w:rsidRDefault="002123A7" w:rsidP="00C33A6D">
      <w:pPr>
        <w:spacing w:line="360" w:lineRule="auto"/>
        <w:rPr>
          <w:rFonts w:ascii="Times New Roman" w:hAnsi="Times New Roman" w:cs="Times New Roman"/>
          <w:lang w:val="en-GB"/>
        </w:rPr>
      </w:pPr>
      <w:r w:rsidRPr="002123A7">
        <w:rPr>
          <w:rFonts w:ascii="Times New Roman" w:hAnsi="Times New Roman" w:cs="Times New Roman"/>
          <w:lang w:val="en-GB"/>
        </w:rPr>
        <w:t xml:space="preserve">Wilkes, A. (2014) </w:t>
      </w:r>
      <w:r w:rsidRPr="002123A7">
        <w:rPr>
          <w:rFonts w:ascii="Times New Roman" w:hAnsi="Times New Roman" w:cs="Times New Roman"/>
          <w:i/>
          <w:iCs/>
          <w:lang w:val="en-GB"/>
        </w:rPr>
        <w:t>Key Stage 3 History by Aaron Wilkes: Renaissance, Revolution and Reformation: Britain 1509-1745 Student Book</w:t>
      </w:r>
      <w:r w:rsidRPr="002123A7">
        <w:rPr>
          <w:rFonts w:ascii="Times New Roman" w:hAnsi="Times New Roman" w:cs="Times New Roman"/>
          <w:lang w:val="en-GB"/>
        </w:rPr>
        <w:t>. 3</w:t>
      </w:r>
      <w:r w:rsidRPr="002123A7">
        <w:rPr>
          <w:rFonts w:ascii="Times New Roman" w:hAnsi="Times New Roman" w:cs="Times New Roman"/>
          <w:vertAlign w:val="superscript"/>
          <w:lang w:val="en-GB"/>
        </w:rPr>
        <w:t>rd</w:t>
      </w:r>
      <w:r w:rsidRPr="002123A7">
        <w:rPr>
          <w:rFonts w:ascii="Times New Roman" w:hAnsi="Times New Roman" w:cs="Times New Roman"/>
          <w:lang w:val="en-GB"/>
        </w:rPr>
        <w:t xml:space="preserve"> </w:t>
      </w:r>
      <w:proofErr w:type="spellStart"/>
      <w:r w:rsidRPr="002123A7">
        <w:rPr>
          <w:rFonts w:ascii="Times New Roman" w:hAnsi="Times New Roman" w:cs="Times New Roman"/>
          <w:lang w:val="en-GB"/>
        </w:rPr>
        <w:t>edn</w:t>
      </w:r>
      <w:proofErr w:type="spellEnd"/>
      <w:r w:rsidRPr="002123A7">
        <w:rPr>
          <w:rFonts w:ascii="Times New Roman" w:hAnsi="Times New Roman" w:cs="Times New Roman"/>
          <w:lang w:val="en-GB"/>
        </w:rPr>
        <w:t>. Oxford: Oxford University Press.</w:t>
      </w:r>
    </w:p>
    <w:p w14:paraId="32789013" w14:textId="649C080C" w:rsidR="002123A7" w:rsidRDefault="002123A7" w:rsidP="00C33A6D">
      <w:pPr>
        <w:spacing w:line="360" w:lineRule="auto"/>
        <w:rPr>
          <w:rFonts w:ascii="Times New Roman" w:hAnsi="Times New Roman" w:cs="Times New Roman"/>
          <w:lang w:val="en-GB"/>
        </w:rPr>
      </w:pPr>
      <w:r w:rsidRPr="002123A7">
        <w:rPr>
          <w:rFonts w:ascii="Times New Roman" w:hAnsi="Times New Roman" w:cs="Times New Roman"/>
          <w:lang w:val="en-GB"/>
        </w:rPr>
        <w:t xml:space="preserve">Wilkes, A. (2022) </w:t>
      </w:r>
      <w:r w:rsidRPr="002123A7">
        <w:rPr>
          <w:rFonts w:ascii="Times New Roman" w:hAnsi="Times New Roman" w:cs="Times New Roman"/>
          <w:i/>
          <w:iCs/>
          <w:lang w:val="en-GB"/>
        </w:rPr>
        <w:t>Edexcel GCSE History (9-1): Early Elizabethan England, 1558-88 Student Book</w:t>
      </w:r>
      <w:r w:rsidRPr="002123A7">
        <w:rPr>
          <w:rFonts w:ascii="Times New Roman" w:hAnsi="Times New Roman" w:cs="Times New Roman"/>
          <w:lang w:val="en-GB"/>
        </w:rPr>
        <w:t>. Oxford: Oxford University Press.</w:t>
      </w:r>
    </w:p>
    <w:p w14:paraId="04091B1A" w14:textId="77777777" w:rsidR="00BE4391" w:rsidRDefault="00BE4391" w:rsidP="00C33A6D">
      <w:pPr>
        <w:spacing w:line="360" w:lineRule="auto"/>
        <w:rPr>
          <w:rFonts w:ascii="Times New Roman" w:hAnsi="Times New Roman" w:cs="Times New Roman"/>
          <w:lang w:val="en-GB"/>
        </w:rPr>
      </w:pPr>
    </w:p>
    <w:p w14:paraId="6FCFE9ED" w14:textId="5527CA74" w:rsidR="006D2202" w:rsidRPr="006D2202" w:rsidRDefault="002123A7" w:rsidP="00C33A6D">
      <w:pPr>
        <w:spacing w:line="360" w:lineRule="auto"/>
        <w:rPr>
          <w:rFonts w:ascii="Times New Roman" w:hAnsi="Times New Roman" w:cs="Times New Roman"/>
          <w:u w:val="single"/>
          <w:lang w:val="en-GB"/>
        </w:rPr>
      </w:pPr>
      <w:r w:rsidRPr="002123A7">
        <w:rPr>
          <w:rFonts w:ascii="Times New Roman" w:hAnsi="Times New Roman" w:cs="Times New Roman"/>
          <w:u w:val="single"/>
          <w:lang w:val="en-GB"/>
        </w:rPr>
        <w:t>Secondary sources:</w:t>
      </w:r>
    </w:p>
    <w:p w14:paraId="5BC4D86A" w14:textId="4AC225B3" w:rsidR="0014628B" w:rsidRDefault="0014628B" w:rsidP="00C33A6D">
      <w:pPr>
        <w:spacing w:line="360" w:lineRule="auto"/>
        <w:rPr>
          <w:rFonts w:ascii="Times New Roman" w:hAnsi="Times New Roman" w:cs="Times New Roman"/>
          <w:lang w:val="en-GB"/>
        </w:rPr>
      </w:pPr>
      <w:r w:rsidRPr="003B4B1D">
        <w:rPr>
          <w:rFonts w:ascii="Times New Roman" w:hAnsi="Times New Roman" w:cs="Times New Roman"/>
          <w:lang w:val="en-GB"/>
        </w:rPr>
        <w:t xml:space="preserve">Alexander, C. and Weekes-Bernard, D. (2017) ‘History lessons: inequality, diversity and the national curriculum’, </w:t>
      </w:r>
      <w:r w:rsidRPr="003B4B1D">
        <w:rPr>
          <w:rFonts w:ascii="Times New Roman" w:hAnsi="Times New Roman" w:cs="Times New Roman"/>
          <w:i/>
          <w:iCs/>
          <w:lang w:val="en-GB"/>
        </w:rPr>
        <w:t>Race Ethnicity and Education</w:t>
      </w:r>
      <w:r w:rsidRPr="003B4B1D">
        <w:rPr>
          <w:rFonts w:ascii="Times New Roman" w:hAnsi="Times New Roman" w:cs="Times New Roman"/>
          <w:lang w:val="en-GB"/>
        </w:rPr>
        <w:t>, Vol. 20, No. 4, pp. 478–494.</w:t>
      </w:r>
      <w:r w:rsidR="003B4B1D" w:rsidRPr="003B4B1D">
        <w:rPr>
          <w:rFonts w:ascii="Times New Roman" w:hAnsi="Times New Roman" w:cs="Times New Roman"/>
          <w:lang w:val="en-GB"/>
        </w:rPr>
        <w:t xml:space="preserve"> Available at: </w:t>
      </w:r>
      <w:hyperlink r:id="rId9" w:history="1">
        <w:r w:rsidR="003B4B1D" w:rsidRPr="003B4B1D">
          <w:rPr>
            <w:rStyle w:val="Hyperlink"/>
            <w:rFonts w:ascii="Times New Roman" w:hAnsi="Times New Roman" w:cs="Times New Roman"/>
            <w:lang w:val="en-GB"/>
          </w:rPr>
          <w:t>https://doi.org/10.1080/13613324.2017.1294571</w:t>
        </w:r>
      </w:hyperlink>
      <w:r w:rsidR="003B4B1D" w:rsidRPr="003B4B1D">
        <w:rPr>
          <w:rFonts w:ascii="Times New Roman" w:hAnsi="Times New Roman" w:cs="Times New Roman"/>
          <w:lang w:val="en-GB"/>
        </w:rPr>
        <w:t>, accessed 26</w:t>
      </w:r>
      <w:r w:rsidR="003B4B1D" w:rsidRPr="003B4B1D">
        <w:rPr>
          <w:rFonts w:ascii="Times New Roman" w:hAnsi="Times New Roman" w:cs="Times New Roman"/>
          <w:vertAlign w:val="superscript"/>
          <w:lang w:val="en-GB"/>
        </w:rPr>
        <w:t>th</w:t>
      </w:r>
      <w:r w:rsidR="003B4B1D" w:rsidRPr="003B4B1D">
        <w:rPr>
          <w:rFonts w:ascii="Times New Roman" w:hAnsi="Times New Roman" w:cs="Times New Roman"/>
          <w:lang w:val="en-GB"/>
        </w:rPr>
        <w:t xml:space="preserve"> April 2025.</w:t>
      </w:r>
    </w:p>
    <w:p w14:paraId="66719F48" w14:textId="09ADFD29" w:rsidR="006D2202" w:rsidRDefault="006D2202" w:rsidP="00C33A6D">
      <w:pPr>
        <w:spacing w:line="360" w:lineRule="auto"/>
        <w:rPr>
          <w:rFonts w:ascii="Times New Roman" w:hAnsi="Times New Roman" w:cs="Times New Roman"/>
          <w:lang w:val="en-GB"/>
        </w:rPr>
      </w:pPr>
      <w:r w:rsidRPr="006D2202">
        <w:rPr>
          <w:rFonts w:ascii="Times New Roman" w:hAnsi="Times New Roman" w:cs="Times New Roman"/>
          <w:lang w:val="en-GB"/>
        </w:rPr>
        <w:t xml:space="preserve">Andreoli, M. et al. (2024) ‘Achieving teacher agency for inclusive education: an exploration of general education teachers’ perspective’, </w:t>
      </w:r>
      <w:r w:rsidRPr="006D2202">
        <w:rPr>
          <w:rFonts w:ascii="Times New Roman" w:hAnsi="Times New Roman" w:cs="Times New Roman"/>
          <w:i/>
          <w:iCs/>
          <w:lang w:val="en-GB"/>
        </w:rPr>
        <w:t>International Journal of Inclusive Education</w:t>
      </w:r>
      <w:r w:rsidRPr="006D2202">
        <w:rPr>
          <w:rFonts w:ascii="Times New Roman" w:hAnsi="Times New Roman" w:cs="Times New Roman"/>
          <w:lang w:val="en-GB"/>
        </w:rPr>
        <w:t xml:space="preserve">, pp. 1–18. </w:t>
      </w:r>
      <w:r w:rsidR="004D3312">
        <w:rPr>
          <w:rFonts w:ascii="Times New Roman" w:hAnsi="Times New Roman" w:cs="Times New Roman"/>
          <w:lang w:val="en-GB"/>
        </w:rPr>
        <w:t xml:space="preserve">Available at: </w:t>
      </w:r>
      <w:hyperlink r:id="rId10" w:history="1">
        <w:r w:rsidR="004D3312" w:rsidRPr="009E36D2">
          <w:rPr>
            <w:rStyle w:val="Hyperlink"/>
            <w:rFonts w:ascii="Times New Roman" w:hAnsi="Times New Roman" w:cs="Times New Roman"/>
            <w:lang w:val="en-GB"/>
          </w:rPr>
          <w:t>https://doi.org/10.1080/13603116.2024.2397458</w:t>
        </w:r>
      </w:hyperlink>
      <w:r w:rsidR="004D3312">
        <w:rPr>
          <w:rFonts w:ascii="Times New Roman" w:hAnsi="Times New Roman" w:cs="Times New Roman"/>
          <w:lang w:val="en-GB"/>
        </w:rPr>
        <w:t>, accessed 26</w:t>
      </w:r>
      <w:r w:rsidR="004D3312" w:rsidRPr="004D3312">
        <w:rPr>
          <w:rFonts w:ascii="Times New Roman" w:hAnsi="Times New Roman" w:cs="Times New Roman"/>
          <w:vertAlign w:val="superscript"/>
          <w:lang w:val="en-GB"/>
        </w:rPr>
        <w:t>th</w:t>
      </w:r>
      <w:r w:rsidR="004D3312">
        <w:rPr>
          <w:rFonts w:ascii="Times New Roman" w:hAnsi="Times New Roman" w:cs="Times New Roman"/>
          <w:lang w:val="en-GB"/>
        </w:rPr>
        <w:t xml:space="preserve"> April 2025.</w:t>
      </w:r>
    </w:p>
    <w:p w14:paraId="2CFF8B95" w14:textId="1C0E775F" w:rsidR="009D09BC" w:rsidRPr="001B5CB3" w:rsidRDefault="009D09BC" w:rsidP="00C33A6D">
      <w:pPr>
        <w:spacing w:line="360" w:lineRule="auto"/>
        <w:rPr>
          <w:rFonts w:ascii="Times New Roman" w:hAnsi="Times New Roman" w:cs="Times New Roman"/>
          <w:lang w:val="en-GB"/>
        </w:rPr>
      </w:pPr>
      <w:proofErr w:type="spellStart"/>
      <w:r w:rsidRPr="00707064">
        <w:rPr>
          <w:rFonts w:ascii="Times New Roman" w:hAnsi="Times New Roman" w:cs="Times New Roman"/>
          <w:lang w:val="en-GB"/>
        </w:rPr>
        <w:t>Atuire</w:t>
      </w:r>
      <w:proofErr w:type="spellEnd"/>
      <w:r w:rsidRPr="00707064">
        <w:rPr>
          <w:rFonts w:ascii="Times New Roman" w:hAnsi="Times New Roman" w:cs="Times New Roman"/>
          <w:lang w:val="en-GB"/>
        </w:rPr>
        <w:t xml:space="preserve">, C. A. (2022) </w:t>
      </w:r>
      <w:r w:rsidR="004B010E" w:rsidRPr="00707064">
        <w:rPr>
          <w:rFonts w:ascii="Times New Roman" w:hAnsi="Times New Roman" w:cs="Times New Roman"/>
          <w:lang w:val="en-GB"/>
        </w:rPr>
        <w:t>‘</w:t>
      </w:r>
      <w:r w:rsidRPr="00707064">
        <w:rPr>
          <w:rFonts w:ascii="Times New Roman" w:hAnsi="Times New Roman" w:cs="Times New Roman"/>
          <w:lang w:val="en-GB"/>
        </w:rPr>
        <w:t>Black Lives Matter and the removal of racist statues</w:t>
      </w:r>
      <w:r w:rsidR="004B010E" w:rsidRPr="00707064">
        <w:rPr>
          <w:rFonts w:ascii="Times New Roman" w:hAnsi="Times New Roman" w:cs="Times New Roman"/>
          <w:lang w:val="en-GB"/>
        </w:rPr>
        <w:t>’,</w:t>
      </w:r>
      <w:r w:rsidRPr="00707064">
        <w:rPr>
          <w:rFonts w:ascii="Times New Roman" w:hAnsi="Times New Roman" w:cs="Times New Roman"/>
          <w:lang w:val="en-GB"/>
        </w:rPr>
        <w:t xml:space="preserve"> </w:t>
      </w:r>
      <w:r w:rsidRPr="00707064">
        <w:rPr>
          <w:rFonts w:ascii="Times New Roman" w:hAnsi="Times New Roman" w:cs="Times New Roman"/>
          <w:i/>
          <w:iCs/>
          <w:lang w:val="en-GB"/>
        </w:rPr>
        <w:t xml:space="preserve">Inquiries into Art, History, and the Visual – </w:t>
      </w:r>
      <w:proofErr w:type="spellStart"/>
      <w:r w:rsidRPr="00707064">
        <w:rPr>
          <w:rFonts w:ascii="Times New Roman" w:hAnsi="Times New Roman" w:cs="Times New Roman"/>
          <w:i/>
          <w:iCs/>
          <w:lang w:val="en-GB"/>
        </w:rPr>
        <w:t>Beiträge</w:t>
      </w:r>
      <w:proofErr w:type="spellEnd"/>
      <w:r w:rsidRPr="00707064">
        <w:rPr>
          <w:rFonts w:ascii="Times New Roman" w:hAnsi="Times New Roman" w:cs="Times New Roman"/>
          <w:i/>
          <w:iCs/>
          <w:lang w:val="en-GB"/>
        </w:rPr>
        <w:t xml:space="preserve"> Zur </w:t>
      </w:r>
      <w:proofErr w:type="spellStart"/>
      <w:r w:rsidRPr="00707064">
        <w:rPr>
          <w:rFonts w:ascii="Times New Roman" w:hAnsi="Times New Roman" w:cs="Times New Roman"/>
          <w:i/>
          <w:iCs/>
          <w:lang w:val="en-GB"/>
        </w:rPr>
        <w:t>Kunstgeschichte</w:t>
      </w:r>
      <w:proofErr w:type="spellEnd"/>
      <w:r w:rsidRPr="00707064">
        <w:rPr>
          <w:rFonts w:ascii="Times New Roman" w:hAnsi="Times New Roman" w:cs="Times New Roman"/>
          <w:i/>
          <w:iCs/>
          <w:lang w:val="en-GB"/>
        </w:rPr>
        <w:t xml:space="preserve"> Und </w:t>
      </w:r>
      <w:proofErr w:type="spellStart"/>
      <w:r w:rsidRPr="00707064">
        <w:rPr>
          <w:rFonts w:ascii="Times New Roman" w:hAnsi="Times New Roman" w:cs="Times New Roman"/>
          <w:i/>
          <w:iCs/>
          <w:lang w:val="en-GB"/>
        </w:rPr>
        <w:t>Visuellen</w:t>
      </w:r>
      <w:proofErr w:type="spellEnd"/>
      <w:r w:rsidRPr="00707064">
        <w:rPr>
          <w:rFonts w:ascii="Times New Roman" w:hAnsi="Times New Roman" w:cs="Times New Roman"/>
          <w:i/>
          <w:iCs/>
          <w:lang w:val="en-GB"/>
        </w:rPr>
        <w:t xml:space="preserve"> Kultur</w:t>
      </w:r>
      <w:r w:rsidRPr="00707064">
        <w:rPr>
          <w:rFonts w:ascii="Times New Roman" w:hAnsi="Times New Roman" w:cs="Times New Roman"/>
          <w:lang w:val="en-GB"/>
        </w:rPr>
        <w:t>, Vol. 3, No. 2, pp. 449–467.</w:t>
      </w:r>
      <w:r w:rsidR="000D7898" w:rsidRPr="00707064">
        <w:rPr>
          <w:rFonts w:ascii="Times New Roman" w:hAnsi="Times New Roman" w:cs="Times New Roman"/>
          <w:lang w:val="en-GB"/>
        </w:rPr>
        <w:t xml:space="preserve"> Available at: </w:t>
      </w:r>
      <w:hyperlink r:id="rId11" w:history="1">
        <w:r w:rsidR="000D7898" w:rsidRPr="00707064">
          <w:rPr>
            <w:rStyle w:val="Hyperlink"/>
            <w:rFonts w:ascii="Times New Roman" w:hAnsi="Times New Roman" w:cs="Times New Roman"/>
            <w:lang w:val="en-GB"/>
          </w:rPr>
          <w:t>https://ora.ox.ac.uk/objects/uuid:32d0d19e-cd2b-4ae4-8ee2-8af0c3b0d029/files/sd504rm39b</w:t>
        </w:r>
      </w:hyperlink>
      <w:r w:rsidR="000D7898" w:rsidRPr="00707064">
        <w:rPr>
          <w:rFonts w:ascii="Times New Roman" w:hAnsi="Times New Roman" w:cs="Times New Roman"/>
          <w:lang w:val="en-GB"/>
        </w:rPr>
        <w:t>, accessed 26</w:t>
      </w:r>
      <w:r w:rsidR="000D7898" w:rsidRPr="00707064">
        <w:rPr>
          <w:rFonts w:ascii="Times New Roman" w:hAnsi="Times New Roman" w:cs="Times New Roman"/>
          <w:vertAlign w:val="superscript"/>
          <w:lang w:val="en-GB"/>
        </w:rPr>
        <w:t>th</w:t>
      </w:r>
      <w:r w:rsidR="000D7898" w:rsidRPr="00707064">
        <w:rPr>
          <w:rFonts w:ascii="Times New Roman" w:hAnsi="Times New Roman" w:cs="Times New Roman"/>
          <w:lang w:val="en-GB"/>
        </w:rPr>
        <w:t xml:space="preserve"> April 2025.</w:t>
      </w:r>
    </w:p>
    <w:p w14:paraId="29AF3C37" w14:textId="4AE05548" w:rsidR="0014628B" w:rsidRPr="001B5CB3" w:rsidRDefault="0014628B" w:rsidP="00C33A6D">
      <w:pPr>
        <w:spacing w:line="360" w:lineRule="auto"/>
        <w:rPr>
          <w:rFonts w:ascii="Times New Roman" w:hAnsi="Times New Roman" w:cs="Times New Roman"/>
          <w:lang w:val="en-GB"/>
        </w:rPr>
      </w:pPr>
      <w:r w:rsidRPr="00645BD0">
        <w:rPr>
          <w:rFonts w:ascii="Times New Roman" w:hAnsi="Times New Roman" w:cs="Times New Roman"/>
          <w:lang w:val="es-ES"/>
        </w:rPr>
        <w:lastRenderedPageBreak/>
        <w:t xml:space="preserve">Bhambra, G. K., Gebrial, D., &amp; Nişancıoğlu, K. (Eds.). </w:t>
      </w:r>
      <w:r w:rsidRPr="001B5CB3">
        <w:rPr>
          <w:rFonts w:ascii="Times New Roman" w:hAnsi="Times New Roman" w:cs="Times New Roman"/>
          <w:lang w:val="en-GB"/>
        </w:rPr>
        <w:t xml:space="preserve">(2018) </w:t>
      </w:r>
      <w:r w:rsidRPr="001B5CB3">
        <w:rPr>
          <w:rFonts w:ascii="Times New Roman" w:hAnsi="Times New Roman" w:cs="Times New Roman"/>
          <w:i/>
          <w:iCs/>
          <w:lang w:val="en-GB"/>
        </w:rPr>
        <w:t>Decolonising the University</w:t>
      </w:r>
      <w:r w:rsidRPr="001B5CB3">
        <w:rPr>
          <w:rFonts w:ascii="Times New Roman" w:hAnsi="Times New Roman" w:cs="Times New Roman"/>
          <w:lang w:val="en-GB"/>
        </w:rPr>
        <w:t xml:space="preserve"> (1st ed.). Pluto Press.</w:t>
      </w:r>
    </w:p>
    <w:p w14:paraId="42A5DE6D" w14:textId="0D2B19EA" w:rsidR="0014628B" w:rsidRDefault="0014628B" w:rsidP="00C33A6D">
      <w:pPr>
        <w:spacing w:line="360" w:lineRule="auto"/>
        <w:rPr>
          <w:rFonts w:ascii="Times New Roman" w:hAnsi="Times New Roman" w:cs="Times New Roman"/>
          <w:lang w:val="en-GB"/>
        </w:rPr>
      </w:pPr>
      <w:r w:rsidRPr="001B5CB3">
        <w:rPr>
          <w:rFonts w:ascii="Times New Roman" w:hAnsi="Times New Roman" w:cs="Times New Roman"/>
          <w:lang w:val="en-GB"/>
        </w:rPr>
        <w:t>Bock, A. (2018)</w:t>
      </w:r>
      <w:r w:rsidR="008A710A">
        <w:rPr>
          <w:rFonts w:ascii="Times New Roman" w:hAnsi="Times New Roman" w:cs="Times New Roman"/>
          <w:lang w:val="en-GB"/>
        </w:rPr>
        <w:t xml:space="preserve"> </w:t>
      </w:r>
      <w:r w:rsidRPr="001B5CB3">
        <w:rPr>
          <w:rFonts w:ascii="Times New Roman" w:hAnsi="Times New Roman" w:cs="Times New Roman"/>
          <w:lang w:val="en-GB"/>
        </w:rPr>
        <w:t>‘Theories and methods of textbook studies’</w:t>
      </w:r>
      <w:r w:rsidR="008A710A">
        <w:rPr>
          <w:rFonts w:ascii="Times New Roman" w:hAnsi="Times New Roman" w:cs="Times New Roman"/>
          <w:lang w:val="en-GB"/>
        </w:rPr>
        <w:t xml:space="preserve">, </w:t>
      </w:r>
      <w:r w:rsidRPr="001B5CB3">
        <w:rPr>
          <w:rFonts w:ascii="Times New Roman" w:hAnsi="Times New Roman" w:cs="Times New Roman"/>
          <w:i/>
          <w:iCs/>
          <w:lang w:val="en-GB"/>
        </w:rPr>
        <w:t>The Palgrave Handbook of Textbook Studies</w:t>
      </w:r>
      <w:r w:rsidRPr="001B5CB3">
        <w:rPr>
          <w:rFonts w:ascii="Times New Roman" w:hAnsi="Times New Roman" w:cs="Times New Roman"/>
          <w:lang w:val="en-GB"/>
        </w:rPr>
        <w:t>. Fuchs, E</w:t>
      </w:r>
      <w:r w:rsidR="00863FE9">
        <w:rPr>
          <w:rFonts w:ascii="Times New Roman" w:hAnsi="Times New Roman" w:cs="Times New Roman"/>
          <w:lang w:val="en-GB"/>
        </w:rPr>
        <w:t>.,</w:t>
      </w:r>
      <w:r w:rsidRPr="001B5CB3">
        <w:rPr>
          <w:rFonts w:ascii="Times New Roman" w:hAnsi="Times New Roman" w:cs="Times New Roman"/>
          <w:lang w:val="en-GB"/>
        </w:rPr>
        <w:t xml:space="preserve"> Bock, A</w:t>
      </w:r>
      <w:r w:rsidR="005E5C2B">
        <w:rPr>
          <w:rFonts w:ascii="Times New Roman" w:hAnsi="Times New Roman" w:cs="Times New Roman"/>
          <w:lang w:val="en-GB"/>
        </w:rPr>
        <w:t>.</w:t>
      </w:r>
      <w:r w:rsidRPr="001B5CB3">
        <w:rPr>
          <w:rFonts w:ascii="Times New Roman" w:hAnsi="Times New Roman" w:cs="Times New Roman"/>
          <w:lang w:val="en-GB"/>
        </w:rPr>
        <w:t xml:space="preserve"> (eds.),</w:t>
      </w:r>
      <w:r w:rsidR="008A710A">
        <w:rPr>
          <w:rFonts w:ascii="Times New Roman" w:hAnsi="Times New Roman" w:cs="Times New Roman"/>
          <w:lang w:val="en-GB"/>
        </w:rPr>
        <w:t xml:space="preserve"> </w:t>
      </w:r>
      <w:r w:rsidRPr="001B5CB3">
        <w:rPr>
          <w:rFonts w:ascii="Times New Roman" w:hAnsi="Times New Roman" w:cs="Times New Roman"/>
          <w:lang w:val="en-GB"/>
        </w:rPr>
        <w:t>London: Palgrave Macmillan, pp. 57–70.</w:t>
      </w:r>
    </w:p>
    <w:p w14:paraId="16A7178A" w14:textId="0CFA9A62" w:rsidR="009A01E0" w:rsidRPr="001B5CB3" w:rsidRDefault="009A01E0" w:rsidP="00C33A6D">
      <w:pPr>
        <w:spacing w:line="360" w:lineRule="auto"/>
        <w:rPr>
          <w:rFonts w:ascii="Times New Roman" w:hAnsi="Times New Roman" w:cs="Times New Roman"/>
          <w:lang w:val="en-GB"/>
        </w:rPr>
      </w:pPr>
      <w:r>
        <w:rPr>
          <w:rFonts w:ascii="Times New Roman" w:hAnsi="Times New Roman" w:cs="Times New Roman"/>
          <w:lang w:val="en-GB"/>
        </w:rPr>
        <w:t>Burns, J. R. (2023) ‘</w:t>
      </w:r>
      <w:r w:rsidR="00AE5F6B">
        <w:rPr>
          <w:rFonts w:ascii="Times New Roman" w:hAnsi="Times New Roman" w:cs="Times New Roman"/>
          <w:lang w:val="en-GB"/>
        </w:rPr>
        <w:t xml:space="preserve">‘Slaves’ and ‘Slave Owners’ or ‘Enslaved People’ and ‘Enslavers’?’, </w:t>
      </w:r>
      <w:r w:rsidR="00075A5E" w:rsidRPr="00B63620">
        <w:rPr>
          <w:rFonts w:ascii="Times New Roman" w:hAnsi="Times New Roman" w:cs="Times New Roman"/>
          <w:i/>
          <w:iCs/>
          <w:lang w:val="en-GB"/>
        </w:rPr>
        <w:t>Transactions of the Royal Historical Society,</w:t>
      </w:r>
      <w:r w:rsidR="00075A5E">
        <w:rPr>
          <w:rFonts w:ascii="Times New Roman" w:hAnsi="Times New Roman" w:cs="Times New Roman"/>
          <w:lang w:val="en-GB"/>
        </w:rPr>
        <w:t xml:space="preserve"> Vol. </w:t>
      </w:r>
      <w:r w:rsidR="006B7BE5">
        <w:rPr>
          <w:rFonts w:ascii="Times New Roman" w:hAnsi="Times New Roman" w:cs="Times New Roman"/>
          <w:lang w:val="en-GB"/>
        </w:rPr>
        <w:t>2, pp. 371-388.</w:t>
      </w:r>
      <w:r w:rsidR="001D33E4">
        <w:rPr>
          <w:rFonts w:ascii="Times New Roman" w:hAnsi="Times New Roman" w:cs="Times New Roman"/>
          <w:lang w:val="en-GB"/>
        </w:rPr>
        <w:t xml:space="preserve"> Available at: </w:t>
      </w:r>
      <w:hyperlink r:id="rId12" w:history="1">
        <w:r w:rsidR="001D33E4" w:rsidRPr="0071340C">
          <w:rPr>
            <w:rStyle w:val="Hyperlink"/>
            <w:rFonts w:ascii="Times New Roman" w:hAnsi="Times New Roman" w:cs="Times New Roman"/>
            <w:lang w:val="en-GB"/>
          </w:rPr>
          <w:t>https://doi.org/10.1017/S0080440123000282</w:t>
        </w:r>
      </w:hyperlink>
      <w:r w:rsidR="001D33E4">
        <w:rPr>
          <w:rFonts w:ascii="Times New Roman" w:hAnsi="Times New Roman" w:cs="Times New Roman"/>
          <w:lang w:val="en-GB"/>
        </w:rPr>
        <w:t>, accessed 22</w:t>
      </w:r>
      <w:r w:rsidR="001D33E4" w:rsidRPr="001D33E4">
        <w:rPr>
          <w:rFonts w:ascii="Times New Roman" w:hAnsi="Times New Roman" w:cs="Times New Roman"/>
          <w:vertAlign w:val="superscript"/>
          <w:lang w:val="en-GB"/>
        </w:rPr>
        <w:t>nd</w:t>
      </w:r>
      <w:r w:rsidR="001D33E4">
        <w:rPr>
          <w:rFonts w:ascii="Times New Roman" w:hAnsi="Times New Roman" w:cs="Times New Roman"/>
          <w:lang w:val="en-GB"/>
        </w:rPr>
        <w:t xml:space="preserve"> </w:t>
      </w:r>
      <w:r w:rsidR="00B63620">
        <w:rPr>
          <w:rFonts w:ascii="Times New Roman" w:hAnsi="Times New Roman" w:cs="Times New Roman"/>
          <w:lang w:val="en-GB"/>
        </w:rPr>
        <w:t>April 2025.</w:t>
      </w:r>
      <w:r w:rsidR="001D33E4">
        <w:rPr>
          <w:rFonts w:ascii="Times New Roman" w:hAnsi="Times New Roman" w:cs="Times New Roman"/>
          <w:lang w:val="en-GB"/>
        </w:rPr>
        <w:t xml:space="preserve"> </w:t>
      </w:r>
    </w:p>
    <w:p w14:paraId="7052CA45" w14:textId="6400D7F9" w:rsidR="0014628B" w:rsidRPr="001B5CB3" w:rsidRDefault="0014628B" w:rsidP="00C33A6D">
      <w:pPr>
        <w:spacing w:line="360" w:lineRule="auto"/>
        <w:rPr>
          <w:rFonts w:ascii="Times New Roman" w:hAnsi="Times New Roman" w:cs="Times New Roman"/>
          <w:lang w:val="en-GB"/>
        </w:rPr>
      </w:pPr>
      <w:proofErr w:type="spellStart"/>
      <w:r w:rsidRPr="001B5CB3">
        <w:rPr>
          <w:rFonts w:ascii="Times New Roman" w:hAnsi="Times New Roman" w:cs="Times New Roman"/>
          <w:lang w:val="en-GB"/>
        </w:rPr>
        <w:t>Chantiluke</w:t>
      </w:r>
      <w:proofErr w:type="spellEnd"/>
      <w:r w:rsidRPr="001B5CB3">
        <w:rPr>
          <w:rFonts w:ascii="Times New Roman" w:hAnsi="Times New Roman" w:cs="Times New Roman"/>
          <w:lang w:val="en-GB"/>
        </w:rPr>
        <w:t xml:space="preserve">, R., </w:t>
      </w:r>
      <w:proofErr w:type="spellStart"/>
      <w:r w:rsidRPr="001B5CB3">
        <w:rPr>
          <w:rFonts w:ascii="Times New Roman" w:hAnsi="Times New Roman" w:cs="Times New Roman"/>
          <w:lang w:val="en-GB"/>
        </w:rPr>
        <w:t>Kwoba</w:t>
      </w:r>
      <w:proofErr w:type="spellEnd"/>
      <w:r w:rsidRPr="001B5CB3">
        <w:rPr>
          <w:rFonts w:ascii="Times New Roman" w:hAnsi="Times New Roman" w:cs="Times New Roman"/>
          <w:lang w:val="en-GB"/>
        </w:rPr>
        <w:t xml:space="preserve">, B., &amp; </w:t>
      </w:r>
      <w:proofErr w:type="spellStart"/>
      <w:r w:rsidRPr="001B5CB3">
        <w:rPr>
          <w:rFonts w:ascii="Times New Roman" w:hAnsi="Times New Roman" w:cs="Times New Roman"/>
          <w:lang w:val="en-GB"/>
        </w:rPr>
        <w:t>Nkopo</w:t>
      </w:r>
      <w:proofErr w:type="spellEnd"/>
      <w:r w:rsidRPr="001B5CB3">
        <w:rPr>
          <w:rFonts w:ascii="Times New Roman" w:hAnsi="Times New Roman" w:cs="Times New Roman"/>
          <w:lang w:val="en-GB"/>
        </w:rPr>
        <w:t xml:space="preserve">, A. (Eds.) (2018) </w:t>
      </w:r>
      <w:r w:rsidRPr="001B5CB3">
        <w:rPr>
          <w:rFonts w:ascii="Times New Roman" w:hAnsi="Times New Roman" w:cs="Times New Roman"/>
          <w:i/>
          <w:iCs/>
          <w:lang w:val="en-GB"/>
        </w:rPr>
        <w:t>Rhodes Must Fall: The Struggle to Decolonise the Racist Heart of Empire</w:t>
      </w:r>
      <w:r w:rsidRPr="001B5CB3">
        <w:rPr>
          <w:rFonts w:ascii="Times New Roman" w:hAnsi="Times New Roman" w:cs="Times New Roman"/>
          <w:lang w:val="en-GB"/>
        </w:rPr>
        <w:t>. Zed Books</w:t>
      </w:r>
    </w:p>
    <w:p w14:paraId="3326AEA1" w14:textId="5186165B" w:rsidR="0014628B" w:rsidRPr="001B5CB3" w:rsidRDefault="0014628B" w:rsidP="00C33A6D">
      <w:pPr>
        <w:spacing w:line="360" w:lineRule="auto"/>
        <w:rPr>
          <w:rFonts w:ascii="Times New Roman" w:hAnsi="Times New Roman" w:cs="Times New Roman"/>
          <w:lang w:val="en-GB"/>
        </w:rPr>
      </w:pPr>
      <w:proofErr w:type="spellStart"/>
      <w:r w:rsidRPr="00470891">
        <w:rPr>
          <w:rFonts w:ascii="Times New Roman" w:hAnsi="Times New Roman" w:cs="Times New Roman"/>
          <w:lang w:val="en-GB"/>
        </w:rPr>
        <w:t>Chigudu</w:t>
      </w:r>
      <w:proofErr w:type="spellEnd"/>
      <w:r w:rsidRPr="00470891">
        <w:rPr>
          <w:rFonts w:ascii="Times New Roman" w:hAnsi="Times New Roman" w:cs="Times New Roman"/>
          <w:lang w:val="en-GB"/>
        </w:rPr>
        <w:t xml:space="preserve">, S. (2020) ‘Rhodes Must Fall in Oxford: a critical testimony’, </w:t>
      </w:r>
      <w:r w:rsidRPr="00470891">
        <w:rPr>
          <w:rFonts w:ascii="Times New Roman" w:hAnsi="Times New Roman" w:cs="Times New Roman"/>
          <w:i/>
          <w:iCs/>
          <w:lang w:val="en-GB"/>
        </w:rPr>
        <w:t>Critical African Studies</w:t>
      </w:r>
      <w:r w:rsidRPr="00470891">
        <w:rPr>
          <w:rFonts w:ascii="Times New Roman" w:hAnsi="Times New Roman" w:cs="Times New Roman"/>
          <w:lang w:val="en-GB"/>
        </w:rPr>
        <w:t xml:space="preserve">, Vol. 12, No. 3, pp. 302–312. </w:t>
      </w:r>
      <w:r w:rsidR="00470891" w:rsidRPr="00470891">
        <w:rPr>
          <w:rFonts w:ascii="Times New Roman" w:hAnsi="Times New Roman" w:cs="Times New Roman"/>
          <w:lang w:val="en-GB"/>
        </w:rPr>
        <w:t xml:space="preserve">Available at: </w:t>
      </w:r>
      <w:hyperlink r:id="rId13" w:history="1">
        <w:r w:rsidR="00470891" w:rsidRPr="00470891">
          <w:rPr>
            <w:rStyle w:val="Hyperlink"/>
            <w:rFonts w:ascii="Times New Roman" w:hAnsi="Times New Roman" w:cs="Times New Roman"/>
            <w:lang w:val="en-GB"/>
          </w:rPr>
          <w:t>https://doi.org/10.1080/21681392.2020.1788401</w:t>
        </w:r>
      </w:hyperlink>
      <w:r w:rsidR="00470891" w:rsidRPr="00470891">
        <w:rPr>
          <w:rFonts w:ascii="Times New Roman" w:hAnsi="Times New Roman" w:cs="Times New Roman"/>
          <w:lang w:val="en-GB"/>
        </w:rPr>
        <w:t>, accessed 26</w:t>
      </w:r>
      <w:r w:rsidR="00470891" w:rsidRPr="00470891">
        <w:rPr>
          <w:rFonts w:ascii="Times New Roman" w:hAnsi="Times New Roman" w:cs="Times New Roman"/>
          <w:vertAlign w:val="superscript"/>
          <w:lang w:val="en-GB"/>
        </w:rPr>
        <w:t>th</w:t>
      </w:r>
      <w:r w:rsidR="00470891" w:rsidRPr="00470891">
        <w:rPr>
          <w:rFonts w:ascii="Times New Roman" w:hAnsi="Times New Roman" w:cs="Times New Roman"/>
          <w:lang w:val="en-GB"/>
        </w:rPr>
        <w:t xml:space="preserve"> April 2025.</w:t>
      </w:r>
    </w:p>
    <w:p w14:paraId="6E06302D" w14:textId="7D5C2929" w:rsidR="0014628B" w:rsidRDefault="0014628B" w:rsidP="00C33A6D">
      <w:pPr>
        <w:spacing w:line="360" w:lineRule="auto"/>
        <w:rPr>
          <w:rFonts w:ascii="Times New Roman" w:hAnsi="Times New Roman" w:cs="Times New Roman"/>
          <w:lang w:val="en-GB"/>
        </w:rPr>
      </w:pPr>
      <w:r w:rsidRPr="001B5CB3">
        <w:rPr>
          <w:rFonts w:ascii="Times New Roman" w:hAnsi="Times New Roman" w:cs="Times New Roman"/>
          <w:lang w:val="en-GB"/>
        </w:rPr>
        <w:t xml:space="preserve">Connell, R. (2022) </w:t>
      </w:r>
      <w:r w:rsidRPr="001B5CB3">
        <w:rPr>
          <w:rFonts w:ascii="Times New Roman" w:hAnsi="Times New Roman" w:cs="Times New Roman"/>
          <w:i/>
          <w:iCs/>
          <w:lang w:val="en-GB"/>
        </w:rPr>
        <w:t>The Good University: What universities actually do and why it’s time for radical change</w:t>
      </w:r>
      <w:r w:rsidR="00A66C16">
        <w:rPr>
          <w:rFonts w:ascii="Times New Roman" w:hAnsi="Times New Roman" w:cs="Times New Roman"/>
          <w:lang w:val="en-GB"/>
        </w:rPr>
        <w:t>.</w:t>
      </w:r>
      <w:r w:rsidRPr="001B5CB3">
        <w:rPr>
          <w:rFonts w:ascii="Times New Roman" w:hAnsi="Times New Roman" w:cs="Times New Roman"/>
          <w:lang w:val="en-GB"/>
        </w:rPr>
        <w:t xml:space="preserve"> Bloomsbury Publishing. </w:t>
      </w:r>
    </w:p>
    <w:p w14:paraId="484B1B19" w14:textId="56A6A147" w:rsidR="00F5204D" w:rsidRPr="001B5CB3" w:rsidRDefault="00F5204D" w:rsidP="00C33A6D">
      <w:pPr>
        <w:spacing w:line="360" w:lineRule="auto"/>
        <w:rPr>
          <w:rFonts w:ascii="Times New Roman" w:hAnsi="Times New Roman" w:cs="Times New Roman"/>
          <w:lang w:val="en-GB"/>
        </w:rPr>
      </w:pPr>
      <w:r w:rsidRPr="008F081B">
        <w:rPr>
          <w:rFonts w:ascii="Times New Roman" w:hAnsi="Times New Roman" w:cs="Times New Roman"/>
          <w:lang w:val="en-GB"/>
        </w:rPr>
        <w:t xml:space="preserve">Davies, E. J. (2024) ‘The uses and reuses of monuments in the Black Lives Matter era’, </w:t>
      </w:r>
      <w:r w:rsidRPr="008F081B">
        <w:rPr>
          <w:rFonts w:ascii="Times New Roman" w:hAnsi="Times New Roman" w:cs="Times New Roman"/>
          <w:i/>
          <w:iCs/>
          <w:lang w:val="en-GB"/>
        </w:rPr>
        <w:t>Ethnic and Racial Studies</w:t>
      </w:r>
      <w:r w:rsidRPr="008F081B">
        <w:rPr>
          <w:rFonts w:ascii="Times New Roman" w:hAnsi="Times New Roman" w:cs="Times New Roman"/>
          <w:lang w:val="en-GB"/>
        </w:rPr>
        <w:t xml:space="preserve">, pp. 1–25. </w:t>
      </w:r>
      <w:r w:rsidR="008F081B" w:rsidRPr="008F081B">
        <w:rPr>
          <w:rFonts w:ascii="Times New Roman" w:hAnsi="Times New Roman" w:cs="Times New Roman"/>
          <w:lang w:val="en-GB"/>
        </w:rPr>
        <w:t xml:space="preserve">Available at: </w:t>
      </w:r>
      <w:hyperlink r:id="rId14" w:history="1">
        <w:r w:rsidR="008F081B" w:rsidRPr="008F081B">
          <w:rPr>
            <w:rStyle w:val="Hyperlink"/>
            <w:rFonts w:ascii="Times New Roman" w:hAnsi="Times New Roman" w:cs="Times New Roman"/>
            <w:lang w:val="en-GB"/>
          </w:rPr>
          <w:t>https://doi.org/10.1080/01419870.2024.2356872</w:t>
        </w:r>
      </w:hyperlink>
      <w:r w:rsidR="008F081B" w:rsidRPr="008F081B">
        <w:rPr>
          <w:rFonts w:ascii="Times New Roman" w:hAnsi="Times New Roman" w:cs="Times New Roman"/>
          <w:lang w:val="en-GB"/>
        </w:rPr>
        <w:t>, accessed 26</w:t>
      </w:r>
      <w:r w:rsidR="008F081B" w:rsidRPr="008F081B">
        <w:rPr>
          <w:rFonts w:ascii="Times New Roman" w:hAnsi="Times New Roman" w:cs="Times New Roman"/>
          <w:vertAlign w:val="superscript"/>
          <w:lang w:val="en-GB"/>
        </w:rPr>
        <w:t>th</w:t>
      </w:r>
      <w:r w:rsidR="008F081B" w:rsidRPr="008F081B">
        <w:rPr>
          <w:rFonts w:ascii="Times New Roman" w:hAnsi="Times New Roman" w:cs="Times New Roman"/>
          <w:lang w:val="en-GB"/>
        </w:rPr>
        <w:t xml:space="preserve"> April 2025.</w:t>
      </w:r>
    </w:p>
    <w:p w14:paraId="7E731871" w14:textId="6F113FE2" w:rsidR="0014628B" w:rsidRPr="001B5CB3" w:rsidRDefault="0014628B" w:rsidP="00C33A6D">
      <w:pPr>
        <w:spacing w:line="360" w:lineRule="auto"/>
        <w:rPr>
          <w:rFonts w:ascii="Times New Roman" w:hAnsi="Times New Roman" w:cs="Times New Roman"/>
          <w:lang w:val="en-GB"/>
        </w:rPr>
      </w:pPr>
      <w:r w:rsidRPr="001B5CB3">
        <w:rPr>
          <w:rFonts w:ascii="Times New Roman" w:hAnsi="Times New Roman" w:cs="Times New Roman"/>
          <w:lang w:val="en-GB"/>
        </w:rPr>
        <w:t>Department for Education (2014</w:t>
      </w:r>
      <w:r w:rsidR="00217A3C">
        <w:rPr>
          <w:rFonts w:ascii="Times New Roman" w:hAnsi="Times New Roman" w:cs="Times New Roman"/>
          <w:lang w:val="en-GB"/>
        </w:rPr>
        <w:t>)</w:t>
      </w:r>
      <w:r w:rsidRPr="001B5CB3">
        <w:rPr>
          <w:rFonts w:ascii="Times New Roman" w:hAnsi="Times New Roman" w:cs="Times New Roman"/>
          <w:lang w:val="en-GB"/>
        </w:rPr>
        <w:t xml:space="preserve"> </w:t>
      </w:r>
      <w:r w:rsidRPr="001B5CB3">
        <w:rPr>
          <w:rFonts w:ascii="Times New Roman" w:hAnsi="Times New Roman" w:cs="Times New Roman"/>
          <w:i/>
          <w:iCs/>
          <w:lang w:val="en-GB"/>
        </w:rPr>
        <w:t>National curriculum in England: history programmes of study.</w:t>
      </w:r>
      <w:r w:rsidRPr="001B5CB3">
        <w:rPr>
          <w:rFonts w:ascii="Times New Roman" w:hAnsi="Times New Roman" w:cs="Times New Roman"/>
          <w:lang w:val="en-GB"/>
        </w:rPr>
        <w:t xml:space="preserve"> Available at:</w:t>
      </w:r>
      <w:r w:rsidR="004D4463">
        <w:rPr>
          <w:rFonts w:ascii="Times New Roman" w:hAnsi="Times New Roman" w:cs="Times New Roman"/>
          <w:lang w:val="en-GB"/>
        </w:rPr>
        <w:t xml:space="preserve"> </w:t>
      </w:r>
      <w:hyperlink r:id="rId15" w:history="1">
        <w:r w:rsidR="004D4463" w:rsidRPr="001D1B70">
          <w:rPr>
            <w:rStyle w:val="Hyperlink"/>
            <w:rFonts w:ascii="Times New Roman" w:hAnsi="Times New Roman" w:cs="Times New Roman"/>
            <w:lang w:val="en-GB"/>
          </w:rPr>
          <w:t>https://www.gov.uk/government/publications/national-curriculum-in-england-history-programmes-of-study</w:t>
        </w:r>
      </w:hyperlink>
      <w:r w:rsidRPr="001B5CB3">
        <w:rPr>
          <w:rFonts w:ascii="Times New Roman" w:hAnsi="Times New Roman" w:cs="Times New Roman"/>
          <w:lang w:val="en-GB"/>
        </w:rPr>
        <w:t>, accessed 18</w:t>
      </w:r>
      <w:r w:rsidRPr="001B5CB3">
        <w:rPr>
          <w:rFonts w:ascii="Times New Roman" w:hAnsi="Times New Roman" w:cs="Times New Roman"/>
          <w:vertAlign w:val="superscript"/>
          <w:lang w:val="en-GB"/>
        </w:rPr>
        <w:t>th</w:t>
      </w:r>
      <w:r w:rsidRPr="001B5CB3">
        <w:rPr>
          <w:rFonts w:ascii="Times New Roman" w:hAnsi="Times New Roman" w:cs="Times New Roman"/>
          <w:lang w:val="en-GB"/>
        </w:rPr>
        <w:t xml:space="preserve"> January 2025.</w:t>
      </w:r>
    </w:p>
    <w:p w14:paraId="207DAF0C" w14:textId="6DE93218" w:rsidR="0014628B" w:rsidRPr="001B5CB3" w:rsidRDefault="0014628B" w:rsidP="00C33A6D">
      <w:pPr>
        <w:spacing w:line="360" w:lineRule="auto"/>
        <w:rPr>
          <w:rFonts w:ascii="Times New Roman" w:hAnsi="Times New Roman" w:cs="Times New Roman"/>
          <w:lang w:val="en-GB"/>
        </w:rPr>
      </w:pPr>
      <w:proofErr w:type="spellStart"/>
      <w:r w:rsidRPr="001B5CB3">
        <w:rPr>
          <w:rFonts w:ascii="Times New Roman" w:hAnsi="Times New Roman" w:cs="Times New Roman"/>
          <w:lang w:val="en-GB"/>
        </w:rPr>
        <w:t>Doharty</w:t>
      </w:r>
      <w:proofErr w:type="spellEnd"/>
      <w:r w:rsidRPr="001B5CB3">
        <w:rPr>
          <w:rFonts w:ascii="Times New Roman" w:hAnsi="Times New Roman" w:cs="Times New Roman"/>
          <w:lang w:val="en-GB"/>
        </w:rPr>
        <w:t xml:space="preserve">, N. (2018) ‘‘I FELT DEAD’: applying a racial microaggressions framework to Black students’ experiences of Black History Month and Black History’, </w:t>
      </w:r>
      <w:r w:rsidRPr="001B5CB3">
        <w:rPr>
          <w:rFonts w:ascii="Times New Roman" w:hAnsi="Times New Roman" w:cs="Times New Roman"/>
          <w:i/>
          <w:iCs/>
          <w:lang w:val="en-GB"/>
        </w:rPr>
        <w:t>Race Ethnicity and Education,</w:t>
      </w:r>
      <w:r w:rsidRPr="001B5CB3">
        <w:rPr>
          <w:rFonts w:ascii="Times New Roman" w:hAnsi="Times New Roman" w:cs="Times New Roman"/>
          <w:lang w:val="en-GB"/>
        </w:rPr>
        <w:t xml:space="preserve"> Vol. 22, No. 1, pp. 110–129. </w:t>
      </w:r>
      <w:r w:rsidR="00680894">
        <w:rPr>
          <w:rFonts w:ascii="Times New Roman" w:hAnsi="Times New Roman" w:cs="Times New Roman"/>
          <w:lang w:val="en-GB"/>
        </w:rPr>
        <w:t xml:space="preserve">Available at: </w:t>
      </w:r>
      <w:hyperlink r:id="rId16" w:history="1">
        <w:r w:rsidR="00680894" w:rsidRPr="009E36D2">
          <w:rPr>
            <w:rStyle w:val="Hyperlink"/>
            <w:rFonts w:ascii="Times New Roman" w:hAnsi="Times New Roman" w:cs="Times New Roman"/>
            <w:lang w:val="en-GB"/>
          </w:rPr>
          <w:t>https://doi.org/10.1080/13613324.2017.1417253</w:t>
        </w:r>
      </w:hyperlink>
      <w:r w:rsidR="00680894">
        <w:rPr>
          <w:rFonts w:ascii="Times New Roman" w:hAnsi="Times New Roman" w:cs="Times New Roman"/>
          <w:lang w:val="en-GB"/>
        </w:rPr>
        <w:t>, accessed 26</w:t>
      </w:r>
      <w:r w:rsidR="00680894" w:rsidRPr="00680894">
        <w:rPr>
          <w:rFonts w:ascii="Times New Roman" w:hAnsi="Times New Roman" w:cs="Times New Roman"/>
          <w:vertAlign w:val="superscript"/>
          <w:lang w:val="en-GB"/>
        </w:rPr>
        <w:t>th</w:t>
      </w:r>
      <w:r w:rsidR="00680894">
        <w:rPr>
          <w:rFonts w:ascii="Times New Roman" w:hAnsi="Times New Roman" w:cs="Times New Roman"/>
          <w:lang w:val="en-GB"/>
        </w:rPr>
        <w:t xml:space="preserve"> April 2025.</w:t>
      </w:r>
    </w:p>
    <w:p w14:paraId="10B12CEA" w14:textId="77777777" w:rsidR="0014628B" w:rsidRPr="001B5CB3" w:rsidRDefault="0014628B" w:rsidP="00C33A6D">
      <w:pPr>
        <w:spacing w:line="360" w:lineRule="auto"/>
        <w:rPr>
          <w:rFonts w:ascii="Times New Roman" w:hAnsi="Times New Roman" w:cs="Times New Roman"/>
          <w:lang w:val="en-GB"/>
        </w:rPr>
      </w:pPr>
      <w:r w:rsidRPr="001B5CB3">
        <w:rPr>
          <w:rFonts w:ascii="Times New Roman" w:hAnsi="Times New Roman" w:cs="Times New Roman"/>
          <w:lang w:val="en-GB"/>
        </w:rPr>
        <w:t xml:space="preserve">Fairclough, N., 1995. </w:t>
      </w:r>
      <w:r w:rsidRPr="001B5CB3">
        <w:rPr>
          <w:rFonts w:ascii="Times New Roman" w:hAnsi="Times New Roman" w:cs="Times New Roman"/>
          <w:i/>
          <w:iCs/>
          <w:lang w:val="en-GB"/>
        </w:rPr>
        <w:t>Critical Discourse Analysis: The Critical Study of Language</w:t>
      </w:r>
      <w:r w:rsidRPr="001B5CB3">
        <w:rPr>
          <w:rFonts w:ascii="Times New Roman" w:hAnsi="Times New Roman" w:cs="Times New Roman"/>
          <w:lang w:val="en-GB"/>
        </w:rPr>
        <w:t>. Longman.</w:t>
      </w:r>
    </w:p>
    <w:p w14:paraId="7814C068" w14:textId="77777777" w:rsidR="0014628B" w:rsidRDefault="0014628B" w:rsidP="00C33A6D">
      <w:pPr>
        <w:spacing w:line="360" w:lineRule="auto"/>
        <w:rPr>
          <w:rFonts w:ascii="Times New Roman" w:hAnsi="Times New Roman" w:cs="Times New Roman"/>
          <w:lang w:val="en-GB"/>
        </w:rPr>
      </w:pPr>
      <w:r w:rsidRPr="001B5CB3">
        <w:rPr>
          <w:rFonts w:ascii="Times New Roman" w:hAnsi="Times New Roman" w:cs="Times New Roman"/>
          <w:lang w:val="en-GB"/>
        </w:rPr>
        <w:t xml:space="preserve">Foucault, M., 1972. </w:t>
      </w:r>
      <w:r w:rsidRPr="001B5CB3">
        <w:rPr>
          <w:rFonts w:ascii="Times New Roman" w:hAnsi="Times New Roman" w:cs="Times New Roman"/>
          <w:i/>
          <w:iCs/>
          <w:lang w:val="en-GB"/>
        </w:rPr>
        <w:t>The Archaeology of Knowledge</w:t>
      </w:r>
      <w:r w:rsidRPr="001B5CB3">
        <w:rPr>
          <w:rFonts w:ascii="Times New Roman" w:hAnsi="Times New Roman" w:cs="Times New Roman"/>
          <w:lang w:val="en-GB"/>
        </w:rPr>
        <w:t>. Pantheon Books.</w:t>
      </w:r>
    </w:p>
    <w:p w14:paraId="44614AFB" w14:textId="1538017D" w:rsidR="00961BCE" w:rsidRPr="001B5CB3" w:rsidRDefault="00961BCE" w:rsidP="00C33A6D">
      <w:pPr>
        <w:spacing w:line="360" w:lineRule="auto"/>
        <w:rPr>
          <w:rFonts w:ascii="Times New Roman" w:hAnsi="Times New Roman" w:cs="Times New Roman"/>
          <w:lang w:val="en-GB"/>
        </w:rPr>
      </w:pPr>
      <w:r w:rsidRPr="001B5CB3">
        <w:rPr>
          <w:rFonts w:ascii="Times New Roman" w:hAnsi="Times New Roman" w:cs="Times New Roman"/>
          <w:lang w:val="en-GB"/>
        </w:rPr>
        <w:lastRenderedPageBreak/>
        <w:t xml:space="preserve">Gabowitsch, M., and Topolska, A. (2023) ‘Visual Literacy in History Education: Textbooks and Beyond’, </w:t>
      </w:r>
      <w:r w:rsidRPr="001B5CB3">
        <w:rPr>
          <w:rFonts w:ascii="Times New Roman" w:hAnsi="Times New Roman" w:cs="Times New Roman"/>
          <w:i/>
          <w:iCs/>
          <w:lang w:val="en-GB"/>
        </w:rPr>
        <w:t>Journal of Educational Media, Memory, and Society</w:t>
      </w:r>
      <w:r w:rsidRPr="001B5CB3">
        <w:rPr>
          <w:rFonts w:ascii="Times New Roman" w:hAnsi="Times New Roman" w:cs="Times New Roman"/>
          <w:lang w:val="en-GB"/>
        </w:rPr>
        <w:t xml:space="preserve"> Vol.15, No.1, pp.1-19</w:t>
      </w:r>
      <w:r w:rsidR="006D7E18">
        <w:rPr>
          <w:rFonts w:ascii="Times New Roman" w:hAnsi="Times New Roman" w:cs="Times New Roman"/>
          <w:lang w:val="en-GB"/>
        </w:rPr>
        <w:t>. A</w:t>
      </w:r>
      <w:r w:rsidRPr="001B5CB3">
        <w:rPr>
          <w:rFonts w:ascii="Times New Roman" w:hAnsi="Times New Roman" w:cs="Times New Roman"/>
          <w:lang w:val="en-GB"/>
        </w:rPr>
        <w:t>vailable at:</w:t>
      </w:r>
      <w:r w:rsidR="004D4463">
        <w:rPr>
          <w:rFonts w:ascii="Times New Roman" w:hAnsi="Times New Roman" w:cs="Times New Roman"/>
          <w:lang w:val="en-GB"/>
        </w:rPr>
        <w:t xml:space="preserve"> </w:t>
      </w:r>
      <w:hyperlink r:id="rId17" w:history="1">
        <w:r w:rsidR="004D4463" w:rsidRPr="001D1B70">
          <w:rPr>
            <w:rStyle w:val="Hyperlink"/>
            <w:rFonts w:ascii="Times New Roman" w:hAnsi="Times New Roman" w:cs="Times New Roman"/>
            <w:lang w:val="en-GB"/>
          </w:rPr>
          <w:t>https://doi.org/10.3167/jemms.2023.150101</w:t>
        </w:r>
      </w:hyperlink>
      <w:r w:rsidRPr="001B5CB3">
        <w:rPr>
          <w:rFonts w:ascii="Times New Roman" w:hAnsi="Times New Roman" w:cs="Times New Roman"/>
          <w:lang w:val="en-GB"/>
        </w:rPr>
        <w:t>, accessed 21</w:t>
      </w:r>
      <w:r w:rsidRPr="001B5CB3">
        <w:rPr>
          <w:rFonts w:ascii="Times New Roman" w:hAnsi="Times New Roman" w:cs="Times New Roman"/>
          <w:vertAlign w:val="superscript"/>
          <w:lang w:val="en-GB"/>
        </w:rPr>
        <w:t>st</w:t>
      </w:r>
      <w:r w:rsidRPr="001B5CB3">
        <w:rPr>
          <w:rFonts w:ascii="Times New Roman" w:hAnsi="Times New Roman" w:cs="Times New Roman"/>
          <w:lang w:val="en-GB"/>
        </w:rPr>
        <w:t xml:space="preserve"> March 2025.</w:t>
      </w:r>
    </w:p>
    <w:p w14:paraId="4F2646D9" w14:textId="30415D57" w:rsidR="0014628B" w:rsidRDefault="0014628B" w:rsidP="00C33A6D">
      <w:pPr>
        <w:spacing w:line="360" w:lineRule="auto"/>
        <w:rPr>
          <w:rFonts w:ascii="Times New Roman" w:hAnsi="Times New Roman" w:cs="Times New Roman"/>
          <w:lang w:val="en-GB"/>
        </w:rPr>
      </w:pPr>
      <w:r w:rsidRPr="005A5942">
        <w:rPr>
          <w:rFonts w:ascii="Times New Roman" w:hAnsi="Times New Roman" w:cs="Times New Roman"/>
          <w:lang w:val="en-GB"/>
        </w:rPr>
        <w:t xml:space="preserve">Graham, P. (2018) ‘Ethics in critical discourse analysis’, </w:t>
      </w:r>
      <w:r w:rsidRPr="005A5942">
        <w:rPr>
          <w:rFonts w:ascii="Times New Roman" w:hAnsi="Times New Roman" w:cs="Times New Roman"/>
          <w:i/>
          <w:iCs/>
          <w:lang w:val="en-GB"/>
        </w:rPr>
        <w:t>Critical Discourse Studies</w:t>
      </w:r>
      <w:r w:rsidRPr="005A5942">
        <w:rPr>
          <w:rFonts w:ascii="Times New Roman" w:hAnsi="Times New Roman" w:cs="Times New Roman"/>
          <w:lang w:val="en-GB"/>
        </w:rPr>
        <w:t xml:space="preserve">, Vol. 15, No. 2, pp. 186–203. </w:t>
      </w:r>
      <w:r w:rsidR="005A5942" w:rsidRPr="005A5942">
        <w:rPr>
          <w:rFonts w:ascii="Times New Roman" w:hAnsi="Times New Roman" w:cs="Times New Roman"/>
          <w:lang w:val="en-GB"/>
        </w:rPr>
        <w:t xml:space="preserve">Available at: </w:t>
      </w:r>
      <w:hyperlink r:id="rId18" w:history="1">
        <w:r w:rsidR="005A5942" w:rsidRPr="005A5942">
          <w:rPr>
            <w:rStyle w:val="Hyperlink"/>
            <w:rFonts w:ascii="Times New Roman" w:hAnsi="Times New Roman" w:cs="Times New Roman"/>
            <w:lang w:val="en-GB"/>
          </w:rPr>
          <w:t>https://doi.org/10.1080/17405904.2017.1421243</w:t>
        </w:r>
      </w:hyperlink>
      <w:r w:rsidR="005A5942" w:rsidRPr="005A5942">
        <w:rPr>
          <w:rFonts w:ascii="Times New Roman" w:hAnsi="Times New Roman" w:cs="Times New Roman"/>
          <w:lang w:val="en-GB"/>
        </w:rPr>
        <w:t>, accessed 26</w:t>
      </w:r>
      <w:r w:rsidR="005A5942" w:rsidRPr="005A5942">
        <w:rPr>
          <w:rFonts w:ascii="Times New Roman" w:hAnsi="Times New Roman" w:cs="Times New Roman"/>
          <w:vertAlign w:val="superscript"/>
          <w:lang w:val="en-GB"/>
        </w:rPr>
        <w:t>th</w:t>
      </w:r>
      <w:r w:rsidR="005A5942" w:rsidRPr="005A5942">
        <w:rPr>
          <w:rFonts w:ascii="Times New Roman" w:hAnsi="Times New Roman" w:cs="Times New Roman"/>
          <w:lang w:val="en-GB"/>
        </w:rPr>
        <w:t xml:space="preserve"> April 2025.</w:t>
      </w:r>
    </w:p>
    <w:p w14:paraId="510480D4" w14:textId="27AAB1E5" w:rsidR="00801EE4" w:rsidRDefault="00801EE4" w:rsidP="00C33A6D">
      <w:pPr>
        <w:spacing w:line="360" w:lineRule="auto"/>
        <w:rPr>
          <w:rFonts w:ascii="Times New Roman" w:hAnsi="Times New Roman" w:cs="Times New Roman"/>
          <w:lang w:val="en-GB"/>
        </w:rPr>
      </w:pPr>
      <w:r w:rsidRPr="001B5CB3">
        <w:rPr>
          <w:rFonts w:ascii="Times New Roman" w:hAnsi="Times New Roman" w:cs="Times New Roman"/>
          <w:lang w:val="en-GB"/>
        </w:rPr>
        <w:t xml:space="preserve">Hart, C. (2014) </w:t>
      </w:r>
      <w:r w:rsidRPr="001B5CB3">
        <w:rPr>
          <w:rFonts w:ascii="Times New Roman" w:hAnsi="Times New Roman" w:cs="Times New Roman"/>
          <w:i/>
          <w:iCs/>
          <w:lang w:val="en-GB"/>
        </w:rPr>
        <w:t>Discourse, Grammar and Ideology: Functional and Cognitive Perspectives</w:t>
      </w:r>
      <w:r w:rsidRPr="001B5CB3">
        <w:rPr>
          <w:rFonts w:ascii="Times New Roman" w:hAnsi="Times New Roman" w:cs="Times New Roman"/>
          <w:lang w:val="en-GB"/>
        </w:rPr>
        <w:t xml:space="preserve">. Bloomsbury Publishing Plc, London. </w:t>
      </w:r>
    </w:p>
    <w:p w14:paraId="1F78E4EF" w14:textId="6A6CBEA6" w:rsidR="00352334" w:rsidRDefault="00A71DA4" w:rsidP="00C33A6D">
      <w:pPr>
        <w:spacing w:line="360" w:lineRule="auto"/>
        <w:rPr>
          <w:rFonts w:ascii="Times New Roman" w:hAnsi="Times New Roman" w:cs="Times New Roman"/>
          <w:lang w:val="en-GB"/>
        </w:rPr>
      </w:pPr>
      <w:proofErr w:type="spellStart"/>
      <w:r>
        <w:rPr>
          <w:rFonts w:ascii="Times New Roman" w:hAnsi="Times New Roman" w:cs="Times New Roman"/>
          <w:lang w:val="en-GB"/>
        </w:rPr>
        <w:t>IbisWorld</w:t>
      </w:r>
      <w:proofErr w:type="spellEnd"/>
      <w:r>
        <w:rPr>
          <w:rFonts w:ascii="Times New Roman" w:hAnsi="Times New Roman" w:cs="Times New Roman"/>
          <w:lang w:val="en-GB"/>
        </w:rPr>
        <w:t>. (2024) ‘Book Pu</w:t>
      </w:r>
      <w:r w:rsidR="003947AC">
        <w:rPr>
          <w:rFonts w:ascii="Times New Roman" w:hAnsi="Times New Roman" w:cs="Times New Roman"/>
          <w:lang w:val="en-GB"/>
        </w:rPr>
        <w:t xml:space="preserve">blishing in the UK – Market Research Report (2014-2029)’, </w:t>
      </w:r>
      <w:proofErr w:type="spellStart"/>
      <w:r w:rsidR="003947AC" w:rsidRPr="003D651F">
        <w:rPr>
          <w:rFonts w:ascii="Times New Roman" w:hAnsi="Times New Roman" w:cs="Times New Roman"/>
          <w:i/>
          <w:iCs/>
          <w:lang w:val="en-GB"/>
        </w:rPr>
        <w:t>IbisWorld</w:t>
      </w:r>
      <w:proofErr w:type="spellEnd"/>
      <w:r w:rsidR="003947AC" w:rsidRPr="003D651F">
        <w:rPr>
          <w:rFonts w:ascii="Times New Roman" w:hAnsi="Times New Roman" w:cs="Times New Roman"/>
          <w:i/>
          <w:iCs/>
          <w:lang w:val="en-GB"/>
        </w:rPr>
        <w:t>.</w:t>
      </w:r>
      <w:r w:rsidR="003947AC">
        <w:rPr>
          <w:rFonts w:ascii="Times New Roman" w:hAnsi="Times New Roman" w:cs="Times New Roman"/>
          <w:lang w:val="en-GB"/>
        </w:rPr>
        <w:t xml:space="preserve"> Available at: </w:t>
      </w:r>
      <w:hyperlink r:id="rId19" w:history="1">
        <w:r w:rsidR="003D651F" w:rsidRPr="005579E0">
          <w:rPr>
            <w:rStyle w:val="Hyperlink"/>
            <w:rFonts w:ascii="Times New Roman" w:hAnsi="Times New Roman" w:cs="Times New Roman"/>
            <w:lang w:val="en-GB"/>
          </w:rPr>
          <w:t>https://www.ibisworld.com/united-kingdom/industry/book-publishing/3460/</w:t>
        </w:r>
      </w:hyperlink>
      <w:r w:rsidR="003D651F">
        <w:rPr>
          <w:rFonts w:ascii="Times New Roman" w:hAnsi="Times New Roman" w:cs="Times New Roman"/>
          <w:lang w:val="en-GB"/>
        </w:rPr>
        <w:t>, accessed 20</w:t>
      </w:r>
      <w:r w:rsidR="003D651F" w:rsidRPr="003D651F">
        <w:rPr>
          <w:rFonts w:ascii="Times New Roman" w:hAnsi="Times New Roman" w:cs="Times New Roman"/>
          <w:vertAlign w:val="superscript"/>
          <w:lang w:val="en-GB"/>
        </w:rPr>
        <w:t>th</w:t>
      </w:r>
      <w:r w:rsidR="003D651F">
        <w:rPr>
          <w:rFonts w:ascii="Times New Roman" w:hAnsi="Times New Roman" w:cs="Times New Roman"/>
          <w:lang w:val="en-GB"/>
        </w:rPr>
        <w:t xml:space="preserve"> April 2025.</w:t>
      </w:r>
    </w:p>
    <w:p w14:paraId="63CD9708" w14:textId="2AC2DE3E" w:rsidR="00801EE4" w:rsidRDefault="00801EE4" w:rsidP="00C33A6D">
      <w:pPr>
        <w:spacing w:line="360" w:lineRule="auto"/>
        <w:rPr>
          <w:rFonts w:ascii="Times New Roman" w:hAnsi="Times New Roman" w:cs="Times New Roman"/>
          <w:lang w:val="en-GB"/>
        </w:rPr>
      </w:pPr>
      <w:r w:rsidRPr="001B5CB3">
        <w:rPr>
          <w:rFonts w:ascii="Times New Roman" w:hAnsi="Times New Roman" w:cs="Times New Roman"/>
          <w:lang w:val="en-GB"/>
        </w:rPr>
        <w:t xml:space="preserve">Jackson, I., &amp; Du, S. (2022) </w:t>
      </w:r>
      <w:r w:rsidR="00FA6A78">
        <w:rPr>
          <w:rFonts w:ascii="Times New Roman" w:hAnsi="Times New Roman" w:cs="Times New Roman"/>
          <w:lang w:val="en-GB"/>
        </w:rPr>
        <w:t>‘</w:t>
      </w:r>
      <w:r w:rsidRPr="001B5CB3">
        <w:rPr>
          <w:rFonts w:ascii="Times New Roman" w:hAnsi="Times New Roman" w:cs="Times New Roman"/>
          <w:lang w:val="en-GB"/>
        </w:rPr>
        <w:t>The Impact of History Textbooks on Young Chinese People’s Understanding of the Past: A Social Media Analysis</w:t>
      </w:r>
      <w:r w:rsidR="00FA6A78">
        <w:rPr>
          <w:rFonts w:ascii="Times New Roman" w:hAnsi="Times New Roman" w:cs="Times New Roman"/>
          <w:lang w:val="en-GB"/>
        </w:rPr>
        <w:t>’,</w:t>
      </w:r>
      <w:r w:rsidRPr="001B5CB3">
        <w:rPr>
          <w:rFonts w:ascii="Times New Roman" w:hAnsi="Times New Roman" w:cs="Times New Roman"/>
          <w:lang w:val="en-GB"/>
        </w:rPr>
        <w:t xml:space="preserve"> </w:t>
      </w:r>
      <w:r w:rsidRPr="00FA6A78">
        <w:rPr>
          <w:rFonts w:ascii="Times New Roman" w:hAnsi="Times New Roman" w:cs="Times New Roman"/>
          <w:i/>
          <w:iCs/>
          <w:lang w:val="en-GB"/>
        </w:rPr>
        <w:t>Journal of Current Chinese Affairs,</w:t>
      </w:r>
      <w:r w:rsidRPr="001B5CB3">
        <w:rPr>
          <w:rFonts w:ascii="Times New Roman" w:hAnsi="Times New Roman" w:cs="Times New Roman"/>
          <w:lang w:val="en-GB"/>
        </w:rPr>
        <w:t xml:space="preserve"> Vol. 51, No. 2, pp.194-218. Available at:</w:t>
      </w:r>
      <w:r w:rsidR="0067418C">
        <w:rPr>
          <w:rFonts w:ascii="Times New Roman" w:hAnsi="Times New Roman" w:cs="Times New Roman"/>
          <w:lang w:val="en-GB"/>
        </w:rPr>
        <w:t xml:space="preserve"> </w:t>
      </w:r>
      <w:hyperlink r:id="rId20" w:history="1">
        <w:r w:rsidR="0067418C" w:rsidRPr="001D1B70">
          <w:rPr>
            <w:rStyle w:val="Hyperlink"/>
            <w:rFonts w:ascii="Times New Roman" w:hAnsi="Times New Roman" w:cs="Times New Roman"/>
            <w:lang w:val="en-GB"/>
          </w:rPr>
          <w:t>https://doi.org/10.1177/18681026221105525</w:t>
        </w:r>
      </w:hyperlink>
      <w:r w:rsidRPr="001B5CB3">
        <w:rPr>
          <w:rFonts w:ascii="Times New Roman" w:hAnsi="Times New Roman" w:cs="Times New Roman"/>
          <w:lang w:val="en-GB"/>
        </w:rPr>
        <w:t>, accessed 9</w:t>
      </w:r>
      <w:r w:rsidRPr="001B5CB3">
        <w:rPr>
          <w:rFonts w:ascii="Times New Roman" w:hAnsi="Times New Roman" w:cs="Times New Roman"/>
          <w:vertAlign w:val="superscript"/>
          <w:lang w:val="en-GB"/>
        </w:rPr>
        <w:t>th</w:t>
      </w:r>
      <w:r w:rsidRPr="001B5CB3">
        <w:rPr>
          <w:rFonts w:ascii="Times New Roman" w:hAnsi="Times New Roman" w:cs="Times New Roman"/>
          <w:lang w:val="en-GB"/>
        </w:rPr>
        <w:t xml:space="preserve"> April 2025. </w:t>
      </w:r>
    </w:p>
    <w:p w14:paraId="374AA93B" w14:textId="35B9B429" w:rsidR="00FA6A78" w:rsidRDefault="00FA6A78" w:rsidP="00C33A6D">
      <w:pPr>
        <w:spacing w:line="360" w:lineRule="auto"/>
        <w:rPr>
          <w:rFonts w:ascii="Times New Roman" w:hAnsi="Times New Roman" w:cs="Times New Roman"/>
          <w:lang w:val="en-GB"/>
        </w:rPr>
      </w:pPr>
      <w:r w:rsidRPr="00A91C08">
        <w:rPr>
          <w:rFonts w:ascii="Times New Roman" w:hAnsi="Times New Roman" w:cs="Times New Roman"/>
          <w:lang w:val="en-GB"/>
        </w:rPr>
        <w:t xml:space="preserve">Jordanova, L. (2022) ‘Portraiture, Biography and Public Histories’, </w:t>
      </w:r>
      <w:r w:rsidRPr="00A91C08">
        <w:rPr>
          <w:rFonts w:ascii="Times New Roman" w:hAnsi="Times New Roman" w:cs="Times New Roman"/>
          <w:i/>
          <w:iCs/>
          <w:lang w:val="en-GB"/>
        </w:rPr>
        <w:t>Transactions of the Royal Historical Society</w:t>
      </w:r>
      <w:r w:rsidRPr="00A91C08">
        <w:rPr>
          <w:rFonts w:ascii="Times New Roman" w:hAnsi="Times New Roman" w:cs="Times New Roman"/>
          <w:lang w:val="en-GB"/>
        </w:rPr>
        <w:t xml:space="preserve">, </w:t>
      </w:r>
      <w:r w:rsidR="00547DC9" w:rsidRPr="00A91C08">
        <w:rPr>
          <w:rFonts w:ascii="Times New Roman" w:hAnsi="Times New Roman" w:cs="Times New Roman"/>
          <w:lang w:val="en-GB"/>
        </w:rPr>
        <w:t xml:space="preserve">Vol. </w:t>
      </w:r>
      <w:r w:rsidRPr="00A91C08">
        <w:rPr>
          <w:rFonts w:ascii="Times New Roman" w:hAnsi="Times New Roman" w:cs="Times New Roman"/>
          <w:lang w:val="en-GB"/>
        </w:rPr>
        <w:t xml:space="preserve">32, pp. 159–175. </w:t>
      </w:r>
      <w:r w:rsidR="00A91C08" w:rsidRPr="00A91C08">
        <w:rPr>
          <w:rFonts w:ascii="Times New Roman" w:hAnsi="Times New Roman" w:cs="Times New Roman"/>
          <w:lang w:val="en-GB"/>
        </w:rPr>
        <w:t xml:space="preserve">Available at: </w:t>
      </w:r>
      <w:hyperlink r:id="rId21" w:history="1">
        <w:r w:rsidR="00A91C08" w:rsidRPr="00A91C08">
          <w:rPr>
            <w:rStyle w:val="Hyperlink"/>
            <w:rFonts w:ascii="Times New Roman" w:hAnsi="Times New Roman" w:cs="Times New Roman"/>
            <w:lang w:val="en-GB"/>
          </w:rPr>
          <w:t>https://doi.org/10.1017/S008044012200007X</w:t>
        </w:r>
      </w:hyperlink>
      <w:r w:rsidR="00A91C08" w:rsidRPr="00A91C08">
        <w:rPr>
          <w:rFonts w:ascii="Times New Roman" w:hAnsi="Times New Roman" w:cs="Times New Roman"/>
          <w:lang w:val="en-GB"/>
        </w:rPr>
        <w:t>, accessed 26</w:t>
      </w:r>
      <w:r w:rsidR="00A91C08" w:rsidRPr="00A91C08">
        <w:rPr>
          <w:rFonts w:ascii="Times New Roman" w:hAnsi="Times New Roman" w:cs="Times New Roman"/>
          <w:vertAlign w:val="superscript"/>
          <w:lang w:val="en-GB"/>
        </w:rPr>
        <w:t>th</w:t>
      </w:r>
      <w:r w:rsidR="00A91C08" w:rsidRPr="00A91C08">
        <w:rPr>
          <w:rFonts w:ascii="Times New Roman" w:hAnsi="Times New Roman" w:cs="Times New Roman"/>
          <w:lang w:val="en-GB"/>
        </w:rPr>
        <w:t xml:space="preserve"> April 2025.</w:t>
      </w:r>
    </w:p>
    <w:p w14:paraId="30FD9892" w14:textId="4122B713" w:rsidR="00352334" w:rsidRPr="001B5CB3" w:rsidRDefault="00352334" w:rsidP="00C33A6D">
      <w:pPr>
        <w:spacing w:line="360" w:lineRule="auto"/>
        <w:rPr>
          <w:rFonts w:ascii="Times New Roman" w:hAnsi="Times New Roman" w:cs="Times New Roman"/>
          <w:lang w:val="en-GB"/>
        </w:rPr>
      </w:pPr>
      <w:r w:rsidRPr="00352334">
        <w:rPr>
          <w:rFonts w:ascii="Times New Roman" w:hAnsi="Times New Roman" w:cs="Times New Roman"/>
        </w:rPr>
        <w:t xml:space="preserve">Kennet, R., et al. (eds.) (2023) </w:t>
      </w:r>
      <w:r w:rsidRPr="00352334">
        <w:rPr>
          <w:rFonts w:ascii="Times New Roman" w:hAnsi="Times New Roman" w:cs="Times New Roman"/>
          <w:i/>
          <w:iCs/>
        </w:rPr>
        <w:t>Bristol and Transatlantic Slavery: Origins, Impact and Legacy</w:t>
      </w:r>
      <w:r w:rsidRPr="00352334">
        <w:rPr>
          <w:rFonts w:ascii="Times New Roman" w:hAnsi="Times New Roman" w:cs="Times New Roman"/>
        </w:rPr>
        <w:t xml:space="preserve">. Bristol: </w:t>
      </w:r>
      <w:r w:rsidR="006B6594">
        <w:rPr>
          <w:rFonts w:ascii="Times New Roman" w:hAnsi="Times New Roman" w:cs="Times New Roman"/>
        </w:rPr>
        <w:t>Bristol Books.</w:t>
      </w:r>
    </w:p>
    <w:p w14:paraId="0A78D06C" w14:textId="35C3E103" w:rsidR="0014628B" w:rsidRPr="001B5CB3" w:rsidRDefault="0014628B" w:rsidP="00C33A6D">
      <w:pPr>
        <w:spacing w:line="360" w:lineRule="auto"/>
        <w:rPr>
          <w:rFonts w:ascii="Times New Roman" w:hAnsi="Times New Roman" w:cs="Times New Roman"/>
          <w:lang w:val="en-GB"/>
        </w:rPr>
      </w:pPr>
      <w:proofErr w:type="spellStart"/>
      <w:r w:rsidRPr="001B5CB3">
        <w:rPr>
          <w:rFonts w:ascii="Times New Roman" w:hAnsi="Times New Roman" w:cs="Times New Roman"/>
          <w:lang w:val="en-GB"/>
        </w:rPr>
        <w:t>Klerides</w:t>
      </w:r>
      <w:proofErr w:type="spellEnd"/>
      <w:r w:rsidRPr="001B5CB3">
        <w:rPr>
          <w:rFonts w:ascii="Times New Roman" w:hAnsi="Times New Roman" w:cs="Times New Roman"/>
          <w:lang w:val="en-GB"/>
        </w:rPr>
        <w:t>, E. (2010)</w:t>
      </w:r>
      <w:r w:rsidR="00023A4B">
        <w:rPr>
          <w:rFonts w:ascii="Times New Roman" w:hAnsi="Times New Roman" w:cs="Times New Roman"/>
          <w:lang w:val="en-GB"/>
        </w:rPr>
        <w:t xml:space="preserve"> </w:t>
      </w:r>
      <w:r w:rsidRPr="001B5CB3">
        <w:rPr>
          <w:rFonts w:ascii="Times New Roman" w:hAnsi="Times New Roman" w:cs="Times New Roman"/>
          <w:lang w:val="en-GB"/>
        </w:rPr>
        <w:t>‘Imagining the textbook: Textbooks as discourse and genre’</w:t>
      </w:r>
      <w:r w:rsidR="00023A4B">
        <w:rPr>
          <w:rFonts w:ascii="Times New Roman" w:hAnsi="Times New Roman" w:cs="Times New Roman"/>
          <w:lang w:val="en-GB"/>
        </w:rPr>
        <w:t>,</w:t>
      </w:r>
      <w:r w:rsidRPr="001B5CB3">
        <w:rPr>
          <w:rFonts w:ascii="Times New Roman" w:hAnsi="Times New Roman" w:cs="Times New Roman"/>
          <w:lang w:val="en-GB"/>
        </w:rPr>
        <w:t xml:space="preserve"> </w:t>
      </w:r>
      <w:r w:rsidRPr="001B5CB3">
        <w:rPr>
          <w:rFonts w:ascii="Times New Roman" w:hAnsi="Times New Roman" w:cs="Times New Roman"/>
          <w:i/>
          <w:iCs/>
          <w:lang w:val="en-GB"/>
        </w:rPr>
        <w:t xml:space="preserve">Journal of Educational Media, Memory, and Society, </w:t>
      </w:r>
      <w:r w:rsidRPr="001B5CB3">
        <w:rPr>
          <w:rFonts w:ascii="Times New Roman" w:hAnsi="Times New Roman" w:cs="Times New Roman"/>
          <w:lang w:val="en-GB"/>
        </w:rPr>
        <w:t>Vol</w:t>
      </w:r>
      <w:r w:rsidRPr="001B5CB3">
        <w:rPr>
          <w:rFonts w:ascii="Times New Roman" w:hAnsi="Times New Roman" w:cs="Times New Roman"/>
          <w:i/>
          <w:iCs/>
          <w:lang w:val="en-GB"/>
        </w:rPr>
        <w:t xml:space="preserve">. </w:t>
      </w:r>
      <w:r w:rsidRPr="001B5CB3">
        <w:rPr>
          <w:rFonts w:ascii="Times New Roman" w:hAnsi="Times New Roman" w:cs="Times New Roman"/>
          <w:lang w:val="en-GB"/>
        </w:rPr>
        <w:t xml:space="preserve">2, No.1, pp. 31–54, </w:t>
      </w:r>
      <w:r w:rsidR="00E0032C">
        <w:rPr>
          <w:rFonts w:ascii="Times New Roman" w:hAnsi="Times New Roman" w:cs="Times New Roman"/>
          <w:lang w:val="en-GB"/>
        </w:rPr>
        <w:t xml:space="preserve">Available at: </w:t>
      </w:r>
      <w:hyperlink r:id="rId22" w:history="1">
        <w:r w:rsidR="00E0032C" w:rsidRPr="001D1B70">
          <w:rPr>
            <w:rStyle w:val="Hyperlink"/>
            <w:rFonts w:ascii="Times New Roman" w:hAnsi="Times New Roman" w:cs="Times New Roman"/>
            <w:lang w:val="en-GB"/>
          </w:rPr>
          <w:t>http://dx.doi.org/10.3167/jemms.2010.020103</w:t>
        </w:r>
      </w:hyperlink>
      <w:r w:rsidRPr="001B5CB3">
        <w:rPr>
          <w:rFonts w:ascii="Times New Roman" w:hAnsi="Times New Roman" w:cs="Times New Roman"/>
          <w:lang w:val="en-GB"/>
        </w:rPr>
        <w:t>, accessed 24</w:t>
      </w:r>
      <w:r w:rsidRPr="001B5CB3">
        <w:rPr>
          <w:rFonts w:ascii="Times New Roman" w:hAnsi="Times New Roman" w:cs="Times New Roman"/>
          <w:vertAlign w:val="superscript"/>
          <w:lang w:val="en-GB"/>
        </w:rPr>
        <w:t>th</w:t>
      </w:r>
      <w:r w:rsidRPr="001B5CB3">
        <w:rPr>
          <w:rFonts w:ascii="Times New Roman" w:hAnsi="Times New Roman" w:cs="Times New Roman"/>
          <w:lang w:val="en-GB"/>
        </w:rPr>
        <w:t xml:space="preserve"> January 2025. </w:t>
      </w:r>
    </w:p>
    <w:p w14:paraId="57E06DB0" w14:textId="7A82C39C" w:rsidR="0014628B" w:rsidRDefault="0014628B" w:rsidP="00C33A6D">
      <w:pPr>
        <w:spacing w:line="360" w:lineRule="auto"/>
        <w:rPr>
          <w:rFonts w:ascii="Times New Roman" w:hAnsi="Times New Roman" w:cs="Times New Roman"/>
          <w:lang w:val="en-GB"/>
        </w:rPr>
      </w:pPr>
      <w:proofErr w:type="spellStart"/>
      <w:r w:rsidRPr="00E95B9A">
        <w:rPr>
          <w:rFonts w:ascii="Times New Roman" w:hAnsi="Times New Roman" w:cs="Times New Roman"/>
          <w:lang w:val="en-GB"/>
        </w:rPr>
        <w:t>Lidher</w:t>
      </w:r>
      <w:proofErr w:type="spellEnd"/>
      <w:r w:rsidRPr="00E95B9A">
        <w:rPr>
          <w:rFonts w:ascii="Times New Roman" w:hAnsi="Times New Roman" w:cs="Times New Roman"/>
          <w:lang w:val="en-GB"/>
        </w:rPr>
        <w:t xml:space="preserve">, S., Bibi, R. and Alexander, C. (2023) ‘Reframing British history: teacher education after Black Lives Matter’, </w:t>
      </w:r>
      <w:r w:rsidRPr="00E95B9A">
        <w:rPr>
          <w:rFonts w:ascii="Times New Roman" w:hAnsi="Times New Roman" w:cs="Times New Roman"/>
          <w:i/>
          <w:iCs/>
          <w:lang w:val="en-GB"/>
        </w:rPr>
        <w:t>Ethnic and Racial Studies</w:t>
      </w:r>
      <w:r w:rsidRPr="00E95B9A">
        <w:rPr>
          <w:rFonts w:ascii="Times New Roman" w:hAnsi="Times New Roman" w:cs="Times New Roman"/>
          <w:lang w:val="en-GB"/>
        </w:rPr>
        <w:t xml:space="preserve">, Vol. 47, No. 10, pp. 2196–2218. </w:t>
      </w:r>
      <w:r w:rsidR="00E95B9A" w:rsidRPr="00E95B9A">
        <w:rPr>
          <w:rFonts w:ascii="Times New Roman" w:hAnsi="Times New Roman" w:cs="Times New Roman"/>
          <w:lang w:val="en-GB"/>
        </w:rPr>
        <w:t xml:space="preserve">Available at: </w:t>
      </w:r>
      <w:hyperlink r:id="rId23" w:history="1">
        <w:r w:rsidR="00E95B9A" w:rsidRPr="00E95B9A">
          <w:rPr>
            <w:rStyle w:val="Hyperlink"/>
            <w:rFonts w:ascii="Times New Roman" w:hAnsi="Times New Roman" w:cs="Times New Roman"/>
            <w:lang w:val="en-GB"/>
          </w:rPr>
          <w:t>https://doi.org/10.1080/01419870.2023.2271067</w:t>
        </w:r>
      </w:hyperlink>
      <w:r w:rsidR="00E95B9A" w:rsidRPr="00E95B9A">
        <w:rPr>
          <w:rFonts w:ascii="Times New Roman" w:hAnsi="Times New Roman" w:cs="Times New Roman"/>
          <w:lang w:val="en-GB"/>
        </w:rPr>
        <w:t>, accessed 26</w:t>
      </w:r>
      <w:r w:rsidR="00E95B9A" w:rsidRPr="00E95B9A">
        <w:rPr>
          <w:rFonts w:ascii="Times New Roman" w:hAnsi="Times New Roman" w:cs="Times New Roman"/>
          <w:vertAlign w:val="superscript"/>
          <w:lang w:val="en-GB"/>
        </w:rPr>
        <w:t>th</w:t>
      </w:r>
      <w:r w:rsidR="00E95B9A" w:rsidRPr="00E95B9A">
        <w:rPr>
          <w:rFonts w:ascii="Times New Roman" w:hAnsi="Times New Roman" w:cs="Times New Roman"/>
          <w:lang w:val="en-GB"/>
        </w:rPr>
        <w:t xml:space="preserve"> April 2025.</w:t>
      </w:r>
    </w:p>
    <w:p w14:paraId="48372DBC" w14:textId="07BC7472" w:rsidR="00FA6A78" w:rsidRPr="001B5CB3" w:rsidRDefault="001F2829" w:rsidP="00C33A6D">
      <w:pPr>
        <w:spacing w:line="360" w:lineRule="auto"/>
        <w:rPr>
          <w:rFonts w:ascii="Times New Roman" w:hAnsi="Times New Roman" w:cs="Times New Roman"/>
          <w:lang w:val="en-GB"/>
        </w:rPr>
      </w:pPr>
      <w:r w:rsidRPr="001B5CB3">
        <w:rPr>
          <w:rFonts w:ascii="Times New Roman" w:hAnsi="Times New Roman" w:cs="Times New Roman"/>
          <w:lang w:val="en-GB"/>
        </w:rPr>
        <w:t xml:space="preserve">Lobo, J. (2021) ‘The Exclamation Mark! A Brief History!’, </w:t>
      </w:r>
      <w:proofErr w:type="spellStart"/>
      <w:r w:rsidRPr="001F2829">
        <w:rPr>
          <w:rFonts w:ascii="Times New Roman" w:hAnsi="Times New Roman" w:cs="Times New Roman"/>
          <w:i/>
          <w:iCs/>
          <w:lang w:val="en-GB"/>
        </w:rPr>
        <w:t>BookRiot</w:t>
      </w:r>
      <w:proofErr w:type="spellEnd"/>
      <w:r w:rsidRPr="001B5CB3">
        <w:rPr>
          <w:rFonts w:ascii="Times New Roman" w:hAnsi="Times New Roman" w:cs="Times New Roman"/>
          <w:lang w:val="en-GB"/>
        </w:rPr>
        <w:t>. Available at:</w:t>
      </w:r>
      <w:r w:rsidR="00E62F56">
        <w:rPr>
          <w:rFonts w:ascii="Times New Roman" w:hAnsi="Times New Roman" w:cs="Times New Roman"/>
          <w:lang w:val="en-GB"/>
        </w:rPr>
        <w:t xml:space="preserve"> </w:t>
      </w:r>
      <w:hyperlink r:id="rId24" w:history="1">
        <w:r w:rsidR="00E62F56" w:rsidRPr="001D1B70">
          <w:rPr>
            <w:rStyle w:val="Hyperlink"/>
            <w:rFonts w:ascii="Times New Roman" w:hAnsi="Times New Roman" w:cs="Times New Roman"/>
            <w:lang w:val="en-GB"/>
          </w:rPr>
          <w:t>https://bookriot.com/history-of-the-exclamation-mark/</w:t>
        </w:r>
      </w:hyperlink>
      <w:r w:rsidRPr="001B5CB3">
        <w:rPr>
          <w:rFonts w:ascii="Times New Roman" w:hAnsi="Times New Roman" w:cs="Times New Roman"/>
          <w:lang w:val="en-GB"/>
        </w:rPr>
        <w:t>, accessed 6</w:t>
      </w:r>
      <w:r w:rsidRPr="001B5CB3">
        <w:rPr>
          <w:rFonts w:ascii="Times New Roman" w:hAnsi="Times New Roman" w:cs="Times New Roman"/>
          <w:vertAlign w:val="superscript"/>
          <w:lang w:val="en-GB"/>
        </w:rPr>
        <w:t>th</w:t>
      </w:r>
      <w:r w:rsidRPr="001B5CB3">
        <w:rPr>
          <w:rFonts w:ascii="Times New Roman" w:hAnsi="Times New Roman" w:cs="Times New Roman"/>
          <w:lang w:val="en-GB"/>
        </w:rPr>
        <w:t xml:space="preserve"> April 2025.</w:t>
      </w:r>
    </w:p>
    <w:p w14:paraId="57DCEA74" w14:textId="0DEEE5EB" w:rsidR="0014628B" w:rsidRPr="001B5CB3" w:rsidRDefault="0014628B" w:rsidP="00C33A6D">
      <w:pPr>
        <w:spacing w:line="360" w:lineRule="auto"/>
        <w:rPr>
          <w:rFonts w:ascii="Times New Roman" w:hAnsi="Times New Roman" w:cs="Times New Roman"/>
          <w:lang w:val="en-GB"/>
        </w:rPr>
      </w:pPr>
      <w:r w:rsidRPr="001B5CB3">
        <w:rPr>
          <w:rFonts w:ascii="Times New Roman" w:hAnsi="Times New Roman" w:cs="Times New Roman"/>
          <w:lang w:val="en-GB"/>
        </w:rPr>
        <w:lastRenderedPageBreak/>
        <w:t xml:space="preserve">Mansfield, A. (2019) ‘Confusion, contradiction and exclusion: the promotion of British values in the teaching of history in schools’, </w:t>
      </w:r>
      <w:r w:rsidRPr="001B5CB3">
        <w:rPr>
          <w:rFonts w:ascii="Times New Roman" w:hAnsi="Times New Roman" w:cs="Times New Roman"/>
          <w:i/>
          <w:iCs/>
          <w:lang w:val="en-GB"/>
        </w:rPr>
        <w:t>The Curriculum Journal</w:t>
      </w:r>
      <w:r w:rsidRPr="001B5CB3">
        <w:rPr>
          <w:rFonts w:ascii="Times New Roman" w:hAnsi="Times New Roman" w:cs="Times New Roman"/>
          <w:lang w:val="en-GB"/>
        </w:rPr>
        <w:t>, Vol. 30, pp. 40-50. Available at:</w:t>
      </w:r>
      <w:r w:rsidR="00E62F56">
        <w:rPr>
          <w:rFonts w:ascii="Times New Roman" w:hAnsi="Times New Roman" w:cs="Times New Roman"/>
          <w:lang w:val="en-GB"/>
        </w:rPr>
        <w:t xml:space="preserve"> </w:t>
      </w:r>
      <w:hyperlink r:id="rId25" w:history="1">
        <w:r w:rsidR="00E62F56" w:rsidRPr="001D1B70">
          <w:rPr>
            <w:rStyle w:val="Hyperlink"/>
            <w:rFonts w:ascii="Times New Roman" w:hAnsi="Times New Roman" w:cs="Times New Roman"/>
            <w:lang w:val="en-GB"/>
          </w:rPr>
          <w:t>https://doi.org/10.1080/09585176.2018.1533483</w:t>
        </w:r>
      </w:hyperlink>
      <w:r w:rsidRPr="001B5CB3">
        <w:rPr>
          <w:rFonts w:ascii="Times New Roman" w:hAnsi="Times New Roman" w:cs="Times New Roman"/>
          <w:lang w:val="en-GB"/>
        </w:rPr>
        <w:t>, accessed 25</w:t>
      </w:r>
      <w:r w:rsidRPr="001B5CB3">
        <w:rPr>
          <w:rFonts w:ascii="Times New Roman" w:hAnsi="Times New Roman" w:cs="Times New Roman"/>
          <w:vertAlign w:val="superscript"/>
          <w:lang w:val="en-GB"/>
        </w:rPr>
        <w:t>th</w:t>
      </w:r>
      <w:r w:rsidRPr="001B5CB3">
        <w:rPr>
          <w:rFonts w:ascii="Times New Roman" w:hAnsi="Times New Roman" w:cs="Times New Roman"/>
          <w:lang w:val="en-GB"/>
        </w:rPr>
        <w:t xml:space="preserve"> January 2025.</w:t>
      </w:r>
    </w:p>
    <w:p w14:paraId="511B4519" w14:textId="1259EE8B" w:rsidR="0014628B" w:rsidRPr="001B5CB3" w:rsidRDefault="0014628B" w:rsidP="00C33A6D">
      <w:pPr>
        <w:spacing w:line="360" w:lineRule="auto"/>
        <w:rPr>
          <w:rFonts w:ascii="Times New Roman" w:hAnsi="Times New Roman" w:cs="Times New Roman"/>
          <w:lang w:val="en-GB"/>
        </w:rPr>
      </w:pPr>
      <w:r w:rsidRPr="00FE27D8">
        <w:rPr>
          <w:rFonts w:ascii="Times New Roman" w:hAnsi="Times New Roman" w:cs="Times New Roman"/>
          <w:lang w:val="en-GB"/>
        </w:rPr>
        <w:t xml:space="preserve">Mansfield, A. (2022) ‘Increasing inclusion for ethnic minority students by teaching the British Empire and global history in the English history curriculum’, </w:t>
      </w:r>
      <w:r w:rsidRPr="00FE27D8">
        <w:rPr>
          <w:rFonts w:ascii="Times New Roman" w:hAnsi="Times New Roman" w:cs="Times New Roman"/>
          <w:i/>
          <w:iCs/>
          <w:lang w:val="en-GB"/>
        </w:rPr>
        <w:t>Oxford Review of Education</w:t>
      </w:r>
      <w:r w:rsidRPr="00FE27D8">
        <w:rPr>
          <w:rFonts w:ascii="Times New Roman" w:hAnsi="Times New Roman" w:cs="Times New Roman"/>
          <w:lang w:val="en-GB"/>
        </w:rPr>
        <w:t xml:space="preserve">, Vol. 49, No. 3, pp. 360–375. </w:t>
      </w:r>
      <w:r w:rsidR="00FE27D8" w:rsidRPr="00FE27D8">
        <w:rPr>
          <w:rFonts w:ascii="Times New Roman" w:hAnsi="Times New Roman" w:cs="Times New Roman"/>
          <w:lang w:val="en-GB"/>
        </w:rPr>
        <w:t xml:space="preserve">Available at: </w:t>
      </w:r>
      <w:hyperlink r:id="rId26" w:history="1">
        <w:r w:rsidR="00FE27D8" w:rsidRPr="00FE27D8">
          <w:rPr>
            <w:rStyle w:val="Hyperlink"/>
            <w:rFonts w:ascii="Times New Roman" w:hAnsi="Times New Roman" w:cs="Times New Roman"/>
            <w:lang w:val="en-GB"/>
          </w:rPr>
          <w:t>https://doi.org/10.1080/03054985.2022.2087618</w:t>
        </w:r>
      </w:hyperlink>
      <w:r w:rsidR="00FE27D8" w:rsidRPr="00FE27D8">
        <w:rPr>
          <w:rFonts w:ascii="Times New Roman" w:hAnsi="Times New Roman" w:cs="Times New Roman"/>
          <w:lang w:val="en-GB"/>
        </w:rPr>
        <w:t>, accessed 26</w:t>
      </w:r>
      <w:r w:rsidR="00FE27D8" w:rsidRPr="00FE27D8">
        <w:rPr>
          <w:rFonts w:ascii="Times New Roman" w:hAnsi="Times New Roman" w:cs="Times New Roman"/>
          <w:vertAlign w:val="superscript"/>
          <w:lang w:val="en-GB"/>
        </w:rPr>
        <w:t>th</w:t>
      </w:r>
      <w:r w:rsidR="00FE27D8" w:rsidRPr="00FE27D8">
        <w:rPr>
          <w:rFonts w:ascii="Times New Roman" w:hAnsi="Times New Roman" w:cs="Times New Roman"/>
          <w:lang w:val="en-GB"/>
        </w:rPr>
        <w:t xml:space="preserve"> April 2025.</w:t>
      </w:r>
      <w:r w:rsidRPr="001B5CB3">
        <w:rPr>
          <w:rFonts w:ascii="Times New Roman" w:hAnsi="Times New Roman" w:cs="Times New Roman"/>
          <w:lang w:val="en-GB"/>
        </w:rPr>
        <w:t xml:space="preserve"> </w:t>
      </w:r>
    </w:p>
    <w:p w14:paraId="1E36AB92" w14:textId="4F183DCD" w:rsidR="0014628B" w:rsidRPr="001B5CB3" w:rsidRDefault="0014628B" w:rsidP="00C33A6D">
      <w:pPr>
        <w:spacing w:line="360" w:lineRule="auto"/>
        <w:rPr>
          <w:rFonts w:ascii="Times New Roman" w:hAnsi="Times New Roman" w:cs="Times New Roman"/>
          <w:lang w:val="en-GB"/>
        </w:rPr>
      </w:pPr>
      <w:r w:rsidRPr="001B5CB3">
        <w:rPr>
          <w:rFonts w:ascii="Times New Roman" w:hAnsi="Times New Roman" w:cs="Times New Roman"/>
          <w:lang w:val="en-GB"/>
        </w:rPr>
        <w:t xml:space="preserve">Mbembe, J. A. (2016) ‘Decolonizing the university: New directions’, </w:t>
      </w:r>
      <w:r w:rsidRPr="001B5CB3">
        <w:rPr>
          <w:rFonts w:ascii="Times New Roman" w:hAnsi="Times New Roman" w:cs="Times New Roman"/>
          <w:i/>
          <w:iCs/>
          <w:lang w:val="en-GB"/>
        </w:rPr>
        <w:t>Arts and Humanities in Higher Education,</w:t>
      </w:r>
      <w:r w:rsidRPr="001B5CB3">
        <w:rPr>
          <w:rFonts w:ascii="Times New Roman" w:hAnsi="Times New Roman" w:cs="Times New Roman"/>
          <w:lang w:val="en-GB"/>
        </w:rPr>
        <w:t xml:space="preserve"> Vol. 15, No.1, pp.29-45. Available at:</w:t>
      </w:r>
      <w:r w:rsidR="006B50BB">
        <w:rPr>
          <w:rFonts w:ascii="Times New Roman" w:hAnsi="Times New Roman" w:cs="Times New Roman"/>
          <w:lang w:val="en-GB"/>
        </w:rPr>
        <w:t xml:space="preserve"> </w:t>
      </w:r>
      <w:hyperlink r:id="rId27" w:history="1">
        <w:r w:rsidR="006B50BB" w:rsidRPr="001D1B70">
          <w:rPr>
            <w:rStyle w:val="Hyperlink"/>
            <w:rFonts w:ascii="Times New Roman" w:hAnsi="Times New Roman" w:cs="Times New Roman"/>
            <w:lang w:val="en-GB"/>
          </w:rPr>
          <w:t>https://doi.org/10.1177/1474022215618513</w:t>
        </w:r>
      </w:hyperlink>
      <w:r w:rsidRPr="001B5CB3">
        <w:rPr>
          <w:rFonts w:ascii="Times New Roman" w:hAnsi="Times New Roman" w:cs="Times New Roman"/>
          <w:lang w:val="en-GB"/>
        </w:rPr>
        <w:t>, accessed 18</w:t>
      </w:r>
      <w:r w:rsidRPr="001B5CB3">
        <w:rPr>
          <w:rFonts w:ascii="Times New Roman" w:hAnsi="Times New Roman" w:cs="Times New Roman"/>
          <w:vertAlign w:val="superscript"/>
          <w:lang w:val="en-GB"/>
        </w:rPr>
        <w:t>th</w:t>
      </w:r>
      <w:r w:rsidRPr="001B5CB3">
        <w:rPr>
          <w:rFonts w:ascii="Times New Roman" w:hAnsi="Times New Roman" w:cs="Times New Roman"/>
          <w:lang w:val="en-GB"/>
        </w:rPr>
        <w:t xml:space="preserve"> January 2025.</w:t>
      </w:r>
    </w:p>
    <w:p w14:paraId="3260D190" w14:textId="07E7CAF7" w:rsidR="0014628B" w:rsidRPr="001B5CB3" w:rsidRDefault="0014628B" w:rsidP="00C33A6D">
      <w:pPr>
        <w:spacing w:line="360" w:lineRule="auto"/>
        <w:rPr>
          <w:rFonts w:ascii="Times New Roman" w:hAnsi="Times New Roman" w:cs="Times New Roman"/>
          <w:lang w:val="en-GB"/>
        </w:rPr>
      </w:pPr>
      <w:r w:rsidRPr="001B5CB3">
        <w:rPr>
          <w:rFonts w:ascii="Times New Roman" w:hAnsi="Times New Roman" w:cs="Times New Roman"/>
          <w:lang w:val="en-GB"/>
        </w:rPr>
        <w:t>McDermid, C. and Foster, S. (2024) ‘Comparative portrayals of the British Empire in history textbooks, 1920s–2020s: influences, paradigms and historical frameworks’</w:t>
      </w:r>
      <w:r w:rsidR="006B50BB">
        <w:rPr>
          <w:rFonts w:ascii="Times New Roman" w:hAnsi="Times New Roman" w:cs="Times New Roman"/>
          <w:lang w:val="en-GB"/>
        </w:rPr>
        <w:t>,</w:t>
      </w:r>
      <w:r w:rsidRPr="001B5CB3">
        <w:rPr>
          <w:rFonts w:ascii="Times New Roman" w:hAnsi="Times New Roman" w:cs="Times New Roman"/>
          <w:lang w:val="en-GB"/>
        </w:rPr>
        <w:t xml:space="preserve"> </w:t>
      </w:r>
      <w:r w:rsidRPr="001B5CB3">
        <w:rPr>
          <w:rFonts w:ascii="Times New Roman" w:hAnsi="Times New Roman" w:cs="Times New Roman"/>
          <w:i/>
          <w:iCs/>
          <w:lang w:val="en-GB"/>
        </w:rPr>
        <w:t>History Education Research Journal</w:t>
      </w:r>
      <w:r w:rsidRPr="001B5CB3">
        <w:rPr>
          <w:rFonts w:ascii="Times New Roman" w:hAnsi="Times New Roman" w:cs="Times New Roman"/>
          <w:lang w:val="en-GB"/>
        </w:rPr>
        <w:t xml:space="preserve">, Vol. 21, No. 1, 14. </w:t>
      </w:r>
      <w:r w:rsidR="006B50BB">
        <w:rPr>
          <w:rFonts w:ascii="Times New Roman" w:hAnsi="Times New Roman" w:cs="Times New Roman"/>
          <w:lang w:val="en-GB"/>
        </w:rPr>
        <w:t xml:space="preserve">Available at: </w:t>
      </w:r>
      <w:hyperlink r:id="rId28" w:history="1">
        <w:r w:rsidR="006B50BB" w:rsidRPr="001D1B70">
          <w:rPr>
            <w:rStyle w:val="Hyperlink"/>
            <w:rFonts w:ascii="Times New Roman" w:hAnsi="Times New Roman" w:cs="Times New Roman"/>
            <w:lang w:val="en-GB"/>
          </w:rPr>
          <w:t>https://doi.org/10.14324/HERJ.21.1.14</w:t>
        </w:r>
      </w:hyperlink>
      <w:r w:rsidRPr="001B5CB3">
        <w:rPr>
          <w:rFonts w:ascii="Times New Roman" w:hAnsi="Times New Roman" w:cs="Times New Roman"/>
          <w:lang w:val="en-GB"/>
        </w:rPr>
        <w:t>, accessed 25</w:t>
      </w:r>
      <w:r w:rsidRPr="001B5CB3">
        <w:rPr>
          <w:rFonts w:ascii="Times New Roman" w:hAnsi="Times New Roman" w:cs="Times New Roman"/>
          <w:vertAlign w:val="superscript"/>
          <w:lang w:val="en-GB"/>
        </w:rPr>
        <w:t>th</w:t>
      </w:r>
      <w:r w:rsidRPr="001B5CB3">
        <w:rPr>
          <w:rFonts w:ascii="Times New Roman" w:hAnsi="Times New Roman" w:cs="Times New Roman"/>
          <w:lang w:val="en-GB"/>
        </w:rPr>
        <w:t xml:space="preserve"> January 2025.</w:t>
      </w:r>
    </w:p>
    <w:p w14:paraId="47544CC4" w14:textId="77777777" w:rsidR="0014628B" w:rsidRPr="001B5CB3" w:rsidRDefault="0014628B" w:rsidP="00C33A6D">
      <w:pPr>
        <w:spacing w:line="360" w:lineRule="auto"/>
        <w:rPr>
          <w:rFonts w:ascii="Times New Roman" w:hAnsi="Times New Roman" w:cs="Times New Roman"/>
          <w:lang w:val="en-GB"/>
        </w:rPr>
      </w:pPr>
      <w:r w:rsidRPr="001B5CB3">
        <w:rPr>
          <w:rFonts w:ascii="Times New Roman" w:hAnsi="Times New Roman" w:cs="Times New Roman"/>
          <w:lang w:val="en-GB"/>
        </w:rPr>
        <w:t xml:space="preserve">Moncrieffe, M. L. (2020) </w:t>
      </w:r>
      <w:r w:rsidRPr="001B5CB3">
        <w:rPr>
          <w:rFonts w:ascii="Times New Roman" w:hAnsi="Times New Roman" w:cs="Times New Roman"/>
          <w:i/>
          <w:iCs/>
          <w:lang w:val="en-GB"/>
        </w:rPr>
        <w:t>Decolonising the History Curriculum: Euro-centrism and Primary Schooling</w:t>
      </w:r>
      <w:r w:rsidRPr="001B5CB3">
        <w:rPr>
          <w:rFonts w:ascii="Times New Roman" w:hAnsi="Times New Roman" w:cs="Times New Roman"/>
          <w:lang w:val="en-GB"/>
        </w:rPr>
        <w:t>, Palgrave Macmillan: Switzerland.</w:t>
      </w:r>
    </w:p>
    <w:p w14:paraId="52307D1F" w14:textId="430480D0" w:rsidR="00D604D0" w:rsidRDefault="00D604D0" w:rsidP="00C33A6D">
      <w:pPr>
        <w:spacing w:line="360" w:lineRule="auto"/>
        <w:rPr>
          <w:rFonts w:ascii="Times New Roman" w:hAnsi="Times New Roman" w:cs="Times New Roman"/>
          <w:lang w:val="en-GB"/>
        </w:rPr>
      </w:pPr>
      <w:r w:rsidRPr="00E56114">
        <w:rPr>
          <w:rFonts w:ascii="Times New Roman" w:hAnsi="Times New Roman" w:cs="Times New Roman"/>
          <w:lang w:val="en-GB"/>
        </w:rPr>
        <w:t>Næsguthe</w:t>
      </w:r>
      <w:r>
        <w:rPr>
          <w:rFonts w:ascii="Times New Roman" w:hAnsi="Times New Roman" w:cs="Times New Roman"/>
          <w:lang w:val="en-GB"/>
        </w:rPr>
        <w:t xml:space="preserve">, R. E. (2024) </w:t>
      </w:r>
      <w:r w:rsidRPr="004F4C17">
        <w:rPr>
          <w:rFonts w:ascii="Times New Roman" w:hAnsi="Times New Roman" w:cs="Times New Roman"/>
          <w:i/>
          <w:iCs/>
          <w:lang w:val="en-GB"/>
        </w:rPr>
        <w:t xml:space="preserve">Framing the Past: </w:t>
      </w:r>
      <w:proofErr w:type="spellStart"/>
      <w:r w:rsidRPr="004F4C17">
        <w:rPr>
          <w:rFonts w:ascii="Times New Roman" w:hAnsi="Times New Roman" w:cs="Times New Roman"/>
          <w:i/>
          <w:iCs/>
          <w:lang w:val="en-GB"/>
        </w:rPr>
        <w:t>Analyzing</w:t>
      </w:r>
      <w:proofErr w:type="spellEnd"/>
      <w:r w:rsidRPr="004F4C17">
        <w:rPr>
          <w:rFonts w:ascii="Times New Roman" w:hAnsi="Times New Roman" w:cs="Times New Roman"/>
          <w:i/>
          <w:iCs/>
          <w:lang w:val="en-GB"/>
        </w:rPr>
        <w:t xml:space="preserve"> Representations of the British Empire in Key Stage 3 History Textbooks, 2020-2022</w:t>
      </w:r>
      <w:r>
        <w:rPr>
          <w:rFonts w:ascii="Times New Roman" w:hAnsi="Times New Roman" w:cs="Times New Roman"/>
          <w:lang w:val="en-GB"/>
        </w:rPr>
        <w:t xml:space="preserve">. Master’s Thesis. Norwegian University of Science and Technology (NTNU). Available at: </w:t>
      </w:r>
      <w:hyperlink r:id="rId29" w:history="1">
        <w:r w:rsidRPr="009E36D2">
          <w:rPr>
            <w:rStyle w:val="Hyperlink"/>
            <w:rFonts w:ascii="Times New Roman" w:hAnsi="Times New Roman" w:cs="Times New Roman"/>
            <w:lang w:val="en-GB"/>
          </w:rPr>
          <w:t>https://hdl.handle.net/11250/3172340</w:t>
        </w:r>
      </w:hyperlink>
      <w:r>
        <w:rPr>
          <w:rFonts w:ascii="Times New Roman" w:hAnsi="Times New Roman" w:cs="Times New Roman"/>
          <w:lang w:val="en-GB"/>
        </w:rPr>
        <w:t>, accessed 26</w:t>
      </w:r>
      <w:r w:rsidRPr="004F4C17">
        <w:rPr>
          <w:rFonts w:ascii="Times New Roman" w:hAnsi="Times New Roman" w:cs="Times New Roman"/>
          <w:vertAlign w:val="superscript"/>
          <w:lang w:val="en-GB"/>
        </w:rPr>
        <w:t>th</w:t>
      </w:r>
      <w:r>
        <w:rPr>
          <w:rFonts w:ascii="Times New Roman" w:hAnsi="Times New Roman" w:cs="Times New Roman"/>
          <w:lang w:val="en-GB"/>
        </w:rPr>
        <w:t xml:space="preserve"> April 2025.</w:t>
      </w:r>
    </w:p>
    <w:p w14:paraId="0811D1AD" w14:textId="28D0A365" w:rsidR="0014628B" w:rsidRPr="001B5CB3" w:rsidRDefault="0014628B" w:rsidP="00C33A6D">
      <w:pPr>
        <w:spacing w:line="360" w:lineRule="auto"/>
        <w:rPr>
          <w:rFonts w:ascii="Times New Roman" w:hAnsi="Times New Roman" w:cs="Times New Roman"/>
          <w:lang w:val="en-GB"/>
        </w:rPr>
      </w:pPr>
      <w:r w:rsidRPr="006B77C5">
        <w:rPr>
          <w:rFonts w:ascii="Times New Roman" w:hAnsi="Times New Roman" w:cs="Times New Roman"/>
          <w:lang w:val="en-GB"/>
        </w:rPr>
        <w:t xml:space="preserve">Nagre, K. (2023) ‘(Mis)educating England: Eurocentric narratives in secondary school history textbooks’, </w:t>
      </w:r>
      <w:r w:rsidRPr="006B77C5">
        <w:rPr>
          <w:rFonts w:ascii="Times New Roman" w:hAnsi="Times New Roman" w:cs="Times New Roman"/>
          <w:i/>
          <w:iCs/>
          <w:lang w:val="en-GB"/>
        </w:rPr>
        <w:t>Race Ethnicity and Education</w:t>
      </w:r>
      <w:r w:rsidRPr="006B77C5">
        <w:rPr>
          <w:rFonts w:ascii="Times New Roman" w:hAnsi="Times New Roman" w:cs="Times New Roman"/>
          <w:lang w:val="en-GB"/>
        </w:rPr>
        <w:t>,</w:t>
      </w:r>
      <w:r w:rsidR="006B77C5" w:rsidRPr="006B77C5">
        <w:rPr>
          <w:rFonts w:ascii="Times New Roman" w:hAnsi="Times New Roman" w:cs="Times New Roman"/>
          <w:lang w:val="en-GB"/>
        </w:rPr>
        <w:t xml:space="preserve"> Vol. 28, No. 1</w:t>
      </w:r>
      <w:r w:rsidRPr="006B77C5">
        <w:rPr>
          <w:rFonts w:ascii="Times New Roman" w:hAnsi="Times New Roman" w:cs="Times New Roman"/>
          <w:lang w:val="en-GB"/>
        </w:rPr>
        <w:t xml:space="preserve"> pp. 1–20.</w:t>
      </w:r>
      <w:r w:rsidR="006B77C5" w:rsidRPr="006B77C5">
        <w:rPr>
          <w:rFonts w:ascii="Times New Roman" w:hAnsi="Times New Roman" w:cs="Times New Roman"/>
          <w:lang w:val="en-GB"/>
        </w:rPr>
        <w:t xml:space="preserve"> Available at: </w:t>
      </w:r>
      <w:hyperlink r:id="rId30" w:history="1">
        <w:r w:rsidR="006B77C5" w:rsidRPr="006B77C5">
          <w:rPr>
            <w:rStyle w:val="Hyperlink"/>
            <w:rFonts w:ascii="Times New Roman" w:hAnsi="Times New Roman" w:cs="Times New Roman"/>
            <w:lang w:val="en-GB"/>
          </w:rPr>
          <w:t>https://doi.org/10.1080/13613324.2023.2192945</w:t>
        </w:r>
      </w:hyperlink>
      <w:r w:rsidR="006B77C5" w:rsidRPr="006B77C5">
        <w:rPr>
          <w:rFonts w:ascii="Times New Roman" w:hAnsi="Times New Roman" w:cs="Times New Roman"/>
          <w:lang w:val="en-GB"/>
        </w:rPr>
        <w:t>, accessed 26</w:t>
      </w:r>
      <w:r w:rsidR="006B77C5" w:rsidRPr="006B77C5">
        <w:rPr>
          <w:rFonts w:ascii="Times New Roman" w:hAnsi="Times New Roman" w:cs="Times New Roman"/>
          <w:vertAlign w:val="superscript"/>
          <w:lang w:val="en-GB"/>
        </w:rPr>
        <w:t>th</w:t>
      </w:r>
      <w:r w:rsidR="006B77C5" w:rsidRPr="006B77C5">
        <w:rPr>
          <w:rFonts w:ascii="Times New Roman" w:hAnsi="Times New Roman" w:cs="Times New Roman"/>
          <w:lang w:val="en-GB"/>
        </w:rPr>
        <w:t xml:space="preserve"> April 2025.</w:t>
      </w:r>
    </w:p>
    <w:p w14:paraId="7C66E275" w14:textId="45D647EE" w:rsidR="00D604D0" w:rsidRDefault="0014628B" w:rsidP="00C33A6D">
      <w:pPr>
        <w:spacing w:line="360" w:lineRule="auto"/>
        <w:rPr>
          <w:rFonts w:ascii="Times New Roman" w:hAnsi="Times New Roman" w:cs="Times New Roman"/>
          <w:lang w:val="en-GB"/>
        </w:rPr>
      </w:pPr>
      <w:r w:rsidRPr="001B5CB3">
        <w:rPr>
          <w:rFonts w:ascii="Times New Roman" w:hAnsi="Times New Roman" w:cs="Times New Roman"/>
          <w:lang w:val="en-GB"/>
        </w:rPr>
        <w:t>Ndlovu-</w:t>
      </w:r>
      <w:proofErr w:type="spellStart"/>
      <w:r w:rsidRPr="001B5CB3">
        <w:rPr>
          <w:rFonts w:ascii="Times New Roman" w:hAnsi="Times New Roman" w:cs="Times New Roman"/>
          <w:lang w:val="en-GB"/>
        </w:rPr>
        <w:t>Gatsheni</w:t>
      </w:r>
      <w:proofErr w:type="spellEnd"/>
      <w:r w:rsidRPr="001B5CB3">
        <w:rPr>
          <w:rFonts w:ascii="Times New Roman" w:hAnsi="Times New Roman" w:cs="Times New Roman"/>
          <w:lang w:val="en-GB"/>
        </w:rPr>
        <w:t xml:space="preserve">, S. (2018). </w:t>
      </w:r>
      <w:r w:rsidRPr="001B5CB3">
        <w:rPr>
          <w:rFonts w:ascii="Times New Roman" w:hAnsi="Times New Roman" w:cs="Times New Roman"/>
          <w:i/>
          <w:iCs/>
          <w:lang w:val="en-GB"/>
        </w:rPr>
        <w:t>Epistemic Freedom in Africa: Deprovincialization and Decolonization</w:t>
      </w:r>
      <w:r w:rsidRPr="001B5CB3">
        <w:rPr>
          <w:rFonts w:ascii="Times New Roman" w:hAnsi="Times New Roman" w:cs="Times New Roman"/>
          <w:lang w:val="en-GB"/>
        </w:rPr>
        <w:t xml:space="preserve"> (1st ed.). Routledge. </w:t>
      </w:r>
    </w:p>
    <w:p w14:paraId="2EAE7D85" w14:textId="70041389" w:rsidR="00D604D0" w:rsidRDefault="00D604D0" w:rsidP="00C33A6D">
      <w:pPr>
        <w:spacing w:line="360" w:lineRule="auto"/>
        <w:rPr>
          <w:rFonts w:ascii="Times New Roman" w:hAnsi="Times New Roman" w:cs="Times New Roman"/>
          <w:lang w:val="en-GB"/>
        </w:rPr>
      </w:pPr>
      <w:r w:rsidRPr="00D604D0">
        <w:rPr>
          <w:rFonts w:ascii="Times New Roman" w:hAnsi="Times New Roman" w:cs="Times New Roman"/>
          <w:lang w:val="en-GB"/>
        </w:rPr>
        <w:t xml:space="preserve">Nezhad, </w:t>
      </w:r>
      <w:r>
        <w:rPr>
          <w:rFonts w:ascii="Times New Roman" w:hAnsi="Times New Roman" w:cs="Times New Roman"/>
          <w:lang w:val="en-GB"/>
        </w:rPr>
        <w:t xml:space="preserve">M. </w:t>
      </w:r>
      <w:r w:rsidRPr="00D604D0">
        <w:rPr>
          <w:rFonts w:ascii="Times New Roman" w:hAnsi="Times New Roman" w:cs="Times New Roman"/>
          <w:lang w:val="en-GB"/>
        </w:rPr>
        <w:t xml:space="preserve">P. and Stolz, S. A. (2024) ‘Unveiling teachers’ professional agency and decision-making in professional learning: the illusion of choice’, </w:t>
      </w:r>
      <w:r w:rsidRPr="00D604D0">
        <w:rPr>
          <w:rFonts w:ascii="Times New Roman" w:hAnsi="Times New Roman" w:cs="Times New Roman"/>
          <w:i/>
          <w:iCs/>
          <w:lang w:val="en-GB"/>
        </w:rPr>
        <w:t>Professional Development in Education</w:t>
      </w:r>
      <w:r w:rsidRPr="00D604D0">
        <w:rPr>
          <w:rFonts w:ascii="Times New Roman" w:hAnsi="Times New Roman" w:cs="Times New Roman"/>
          <w:lang w:val="en-GB"/>
        </w:rPr>
        <w:t xml:space="preserve">, </w:t>
      </w:r>
      <w:r w:rsidRPr="00D604D0">
        <w:rPr>
          <w:rFonts w:ascii="Times New Roman" w:hAnsi="Times New Roman" w:cs="Times New Roman"/>
          <w:lang w:val="en-GB"/>
        </w:rPr>
        <w:lastRenderedPageBreak/>
        <w:t>pp. 1–21.</w:t>
      </w:r>
      <w:r>
        <w:rPr>
          <w:rFonts w:ascii="Times New Roman" w:hAnsi="Times New Roman" w:cs="Times New Roman"/>
          <w:lang w:val="en-GB"/>
        </w:rPr>
        <w:t xml:space="preserve"> </w:t>
      </w:r>
      <w:r w:rsidR="007F7818">
        <w:rPr>
          <w:rFonts w:ascii="Times New Roman" w:hAnsi="Times New Roman" w:cs="Times New Roman"/>
          <w:lang w:val="en-GB"/>
        </w:rPr>
        <w:t xml:space="preserve">Available at: </w:t>
      </w:r>
      <w:hyperlink r:id="rId31" w:history="1">
        <w:r w:rsidR="007F7818" w:rsidRPr="009E36D2">
          <w:rPr>
            <w:rStyle w:val="Hyperlink"/>
            <w:rFonts w:ascii="Times New Roman" w:hAnsi="Times New Roman" w:cs="Times New Roman"/>
            <w:lang w:val="en-GB"/>
          </w:rPr>
          <w:t>https://doi.org/10.1080/19415257.2024.2349058</w:t>
        </w:r>
      </w:hyperlink>
      <w:r w:rsidR="007F7818">
        <w:rPr>
          <w:rFonts w:ascii="Times New Roman" w:hAnsi="Times New Roman" w:cs="Times New Roman"/>
          <w:lang w:val="en-GB"/>
        </w:rPr>
        <w:t>, accessed 26</w:t>
      </w:r>
      <w:r w:rsidR="007F7818" w:rsidRPr="007F7818">
        <w:rPr>
          <w:rFonts w:ascii="Times New Roman" w:hAnsi="Times New Roman" w:cs="Times New Roman"/>
          <w:vertAlign w:val="superscript"/>
          <w:lang w:val="en-GB"/>
        </w:rPr>
        <w:t>th</w:t>
      </w:r>
      <w:r w:rsidR="007F7818">
        <w:rPr>
          <w:rFonts w:ascii="Times New Roman" w:hAnsi="Times New Roman" w:cs="Times New Roman"/>
          <w:lang w:val="en-GB"/>
        </w:rPr>
        <w:t xml:space="preserve"> April 2025.</w:t>
      </w:r>
      <w:r>
        <w:rPr>
          <w:rFonts w:ascii="Times New Roman" w:hAnsi="Times New Roman" w:cs="Times New Roman"/>
          <w:lang w:val="en-GB"/>
        </w:rPr>
        <w:t xml:space="preserve"> </w:t>
      </w:r>
    </w:p>
    <w:p w14:paraId="552BBAAC" w14:textId="2410E65F" w:rsidR="008A44AE" w:rsidRDefault="008A44AE" w:rsidP="00C33A6D">
      <w:pPr>
        <w:spacing w:line="360" w:lineRule="auto"/>
        <w:rPr>
          <w:rFonts w:ascii="Times New Roman" w:hAnsi="Times New Roman" w:cs="Times New Roman"/>
          <w:lang w:val="en-GB"/>
        </w:rPr>
      </w:pPr>
      <w:r w:rsidRPr="008A44AE">
        <w:rPr>
          <w:rFonts w:ascii="Times New Roman" w:hAnsi="Times New Roman" w:cs="Times New Roman"/>
        </w:rPr>
        <w:t xml:space="preserve">Oates, </w:t>
      </w:r>
      <w:r w:rsidR="006B1F18">
        <w:rPr>
          <w:rFonts w:ascii="Times New Roman" w:hAnsi="Times New Roman" w:cs="Times New Roman"/>
        </w:rPr>
        <w:t>T. et al. (</w:t>
      </w:r>
      <w:r w:rsidRPr="008A44AE">
        <w:rPr>
          <w:rFonts w:ascii="Times New Roman" w:hAnsi="Times New Roman" w:cs="Times New Roman"/>
        </w:rPr>
        <w:t>2021</w:t>
      </w:r>
      <w:r w:rsidR="006B1F18">
        <w:rPr>
          <w:rFonts w:ascii="Times New Roman" w:hAnsi="Times New Roman" w:cs="Times New Roman"/>
        </w:rPr>
        <w:t>)</w:t>
      </w:r>
      <w:r w:rsidR="00DE0B67">
        <w:rPr>
          <w:rFonts w:ascii="Times New Roman" w:hAnsi="Times New Roman" w:cs="Times New Roman"/>
        </w:rPr>
        <w:t xml:space="preserve"> </w:t>
      </w:r>
      <w:r w:rsidRPr="00DE0B67">
        <w:rPr>
          <w:rFonts w:ascii="Times New Roman" w:hAnsi="Times New Roman" w:cs="Times New Roman"/>
          <w:i/>
          <w:iCs/>
        </w:rPr>
        <w:t xml:space="preserve">Changing texts – an international review of research on textbooks and related materials. </w:t>
      </w:r>
      <w:r w:rsidRPr="008A44AE">
        <w:rPr>
          <w:rFonts w:ascii="Times New Roman" w:hAnsi="Times New Roman" w:cs="Times New Roman"/>
        </w:rPr>
        <w:t>Cambridge University Press &amp; Assessment Research Report. Cambridge, UK: Cambridge University Press &amp; Assessment.</w:t>
      </w:r>
    </w:p>
    <w:p w14:paraId="2B76E7B1" w14:textId="64EB7DD5" w:rsidR="00052074" w:rsidRDefault="00052074" w:rsidP="00C33A6D">
      <w:pPr>
        <w:spacing w:line="360" w:lineRule="auto"/>
        <w:rPr>
          <w:rFonts w:ascii="Times New Roman" w:hAnsi="Times New Roman" w:cs="Times New Roman"/>
          <w:lang w:val="en-GB"/>
        </w:rPr>
      </w:pPr>
      <w:r>
        <w:rPr>
          <w:rFonts w:ascii="Times New Roman" w:hAnsi="Times New Roman" w:cs="Times New Roman"/>
          <w:lang w:val="en-GB"/>
        </w:rPr>
        <w:t xml:space="preserve">Oxford University Press. (2025) ‘Publisher Description’, </w:t>
      </w:r>
      <w:r w:rsidR="00D75C38" w:rsidRPr="00D75C38">
        <w:rPr>
          <w:rFonts w:ascii="Times New Roman" w:hAnsi="Times New Roman" w:cs="Times New Roman"/>
          <w:i/>
          <w:iCs/>
          <w:lang w:val="en-GB"/>
        </w:rPr>
        <w:t>JSTOR</w:t>
      </w:r>
      <w:r w:rsidR="00D75C38">
        <w:rPr>
          <w:rFonts w:ascii="Times New Roman" w:hAnsi="Times New Roman" w:cs="Times New Roman"/>
          <w:lang w:val="en-GB"/>
        </w:rPr>
        <w:t xml:space="preserve">. Available at: </w:t>
      </w:r>
      <w:hyperlink r:id="rId32" w:anchor=":~:text=Publisher%20Description&amp;text=OUP%20is%20the%20world's%20largest,more%20than%205%2C500%20people%20worldwide" w:history="1">
        <w:r w:rsidR="004A067B">
          <w:rPr>
            <w:rStyle w:val="Hyperlink"/>
            <w:rFonts w:ascii="Times New Roman" w:hAnsi="Times New Roman" w:cs="Times New Roman"/>
            <w:lang w:val="en-GB"/>
          </w:rPr>
          <w:t>OUP-Publisher-Description, JSTOR</w:t>
        </w:r>
      </w:hyperlink>
      <w:r w:rsidR="00D75C38" w:rsidRPr="00D75C38">
        <w:rPr>
          <w:rFonts w:ascii="Times New Roman" w:hAnsi="Times New Roman" w:cs="Times New Roman"/>
          <w:lang w:val="en-GB"/>
        </w:rPr>
        <w:t>.</w:t>
      </w:r>
      <w:r w:rsidR="00D75C38">
        <w:rPr>
          <w:rFonts w:ascii="Times New Roman" w:hAnsi="Times New Roman" w:cs="Times New Roman"/>
          <w:lang w:val="en-GB"/>
        </w:rPr>
        <w:t>, accessed 20</w:t>
      </w:r>
      <w:r w:rsidR="00D75C38" w:rsidRPr="00D75C38">
        <w:rPr>
          <w:rFonts w:ascii="Times New Roman" w:hAnsi="Times New Roman" w:cs="Times New Roman"/>
          <w:vertAlign w:val="superscript"/>
          <w:lang w:val="en-GB"/>
        </w:rPr>
        <w:t>th</w:t>
      </w:r>
      <w:r w:rsidR="00D75C38">
        <w:rPr>
          <w:rFonts w:ascii="Times New Roman" w:hAnsi="Times New Roman" w:cs="Times New Roman"/>
          <w:lang w:val="en-GB"/>
        </w:rPr>
        <w:t xml:space="preserve"> April 2025.</w:t>
      </w:r>
    </w:p>
    <w:p w14:paraId="79B85182" w14:textId="51270470" w:rsidR="00C03D04" w:rsidRDefault="00C03D04" w:rsidP="00C33A6D">
      <w:pPr>
        <w:spacing w:line="360" w:lineRule="auto"/>
        <w:rPr>
          <w:rFonts w:ascii="Times New Roman" w:hAnsi="Times New Roman" w:cs="Times New Roman"/>
          <w:lang w:val="en-GB"/>
        </w:rPr>
      </w:pPr>
      <w:r w:rsidRPr="00C03D04">
        <w:rPr>
          <w:rFonts w:ascii="Times New Roman" w:hAnsi="Times New Roman" w:cs="Times New Roman"/>
          <w:lang w:val="en-GB"/>
        </w:rPr>
        <w:t>Pantić, N., et al. (2</w:t>
      </w:r>
      <w:r>
        <w:rPr>
          <w:rFonts w:ascii="Times New Roman" w:hAnsi="Times New Roman" w:cs="Times New Roman"/>
          <w:lang w:val="en-GB"/>
        </w:rPr>
        <w:t>022) ‘</w:t>
      </w:r>
      <w:r w:rsidRPr="00C03D04">
        <w:rPr>
          <w:rFonts w:ascii="Times New Roman" w:hAnsi="Times New Roman" w:cs="Times New Roman"/>
          <w:lang w:val="en-GB"/>
        </w:rPr>
        <w:t>Making sense of teacher agency for change with social and epistemic network analysis</w:t>
      </w:r>
      <w:r>
        <w:rPr>
          <w:rFonts w:ascii="Times New Roman" w:hAnsi="Times New Roman" w:cs="Times New Roman"/>
          <w:lang w:val="en-GB"/>
        </w:rPr>
        <w:t>’,</w:t>
      </w:r>
      <w:r w:rsidRPr="00C03D04">
        <w:rPr>
          <w:rFonts w:ascii="Times New Roman" w:hAnsi="Times New Roman" w:cs="Times New Roman"/>
          <w:lang w:val="en-GB"/>
        </w:rPr>
        <w:t xml:space="preserve"> </w:t>
      </w:r>
      <w:r w:rsidRPr="00C03D04">
        <w:rPr>
          <w:rFonts w:ascii="Times New Roman" w:hAnsi="Times New Roman" w:cs="Times New Roman"/>
          <w:i/>
          <w:iCs/>
          <w:lang w:val="en-GB"/>
        </w:rPr>
        <w:t>J</w:t>
      </w:r>
      <w:r w:rsidR="00F93E75">
        <w:rPr>
          <w:rFonts w:ascii="Times New Roman" w:hAnsi="Times New Roman" w:cs="Times New Roman"/>
          <w:i/>
          <w:iCs/>
          <w:lang w:val="en-GB"/>
        </w:rPr>
        <w:t xml:space="preserve">ournal of </w:t>
      </w:r>
      <w:r w:rsidRPr="00C03D04">
        <w:rPr>
          <w:rFonts w:ascii="Times New Roman" w:hAnsi="Times New Roman" w:cs="Times New Roman"/>
          <w:i/>
          <w:iCs/>
          <w:lang w:val="en-GB"/>
        </w:rPr>
        <w:t>Educ</w:t>
      </w:r>
      <w:r w:rsidR="00F93E75">
        <w:rPr>
          <w:rFonts w:ascii="Times New Roman" w:hAnsi="Times New Roman" w:cs="Times New Roman"/>
          <w:i/>
          <w:iCs/>
          <w:lang w:val="en-GB"/>
        </w:rPr>
        <w:t>ational</w:t>
      </w:r>
      <w:r w:rsidRPr="00C03D04">
        <w:rPr>
          <w:rFonts w:ascii="Times New Roman" w:hAnsi="Times New Roman" w:cs="Times New Roman"/>
          <w:i/>
          <w:iCs/>
          <w:lang w:val="en-GB"/>
        </w:rPr>
        <w:t xml:space="preserve"> Change</w:t>
      </w:r>
      <w:r>
        <w:rPr>
          <w:rFonts w:ascii="Times New Roman" w:hAnsi="Times New Roman" w:cs="Times New Roman"/>
          <w:lang w:val="en-GB"/>
        </w:rPr>
        <w:t>, Vol.</w:t>
      </w:r>
      <w:r w:rsidRPr="00C03D04">
        <w:rPr>
          <w:rFonts w:ascii="Times New Roman" w:hAnsi="Times New Roman" w:cs="Times New Roman"/>
          <w:lang w:val="en-GB"/>
        </w:rPr>
        <w:t xml:space="preserve"> 23, </w:t>
      </w:r>
      <w:r>
        <w:rPr>
          <w:rFonts w:ascii="Times New Roman" w:hAnsi="Times New Roman" w:cs="Times New Roman"/>
          <w:lang w:val="en-GB"/>
        </w:rPr>
        <w:t xml:space="preserve">pp. </w:t>
      </w:r>
      <w:r w:rsidRPr="00C03D04">
        <w:rPr>
          <w:rFonts w:ascii="Times New Roman" w:hAnsi="Times New Roman" w:cs="Times New Roman"/>
          <w:lang w:val="en-GB"/>
        </w:rPr>
        <w:t>145–177</w:t>
      </w:r>
      <w:r>
        <w:rPr>
          <w:rFonts w:ascii="Times New Roman" w:hAnsi="Times New Roman" w:cs="Times New Roman"/>
          <w:lang w:val="en-GB"/>
        </w:rPr>
        <w:t xml:space="preserve">. Available at: </w:t>
      </w:r>
      <w:hyperlink r:id="rId33" w:history="1">
        <w:r w:rsidRPr="009E36D2">
          <w:rPr>
            <w:rStyle w:val="Hyperlink"/>
            <w:rFonts w:ascii="Times New Roman" w:hAnsi="Times New Roman" w:cs="Times New Roman"/>
            <w:lang w:val="en-GB"/>
          </w:rPr>
          <w:t>https://doi.org/10.1007/s10833-021-09413-7</w:t>
        </w:r>
      </w:hyperlink>
      <w:r>
        <w:rPr>
          <w:rFonts w:ascii="Times New Roman" w:hAnsi="Times New Roman" w:cs="Times New Roman"/>
          <w:lang w:val="en-GB"/>
        </w:rPr>
        <w:t>, accessed 26</w:t>
      </w:r>
      <w:r w:rsidRPr="00C03D04">
        <w:rPr>
          <w:rFonts w:ascii="Times New Roman" w:hAnsi="Times New Roman" w:cs="Times New Roman"/>
          <w:vertAlign w:val="superscript"/>
          <w:lang w:val="en-GB"/>
        </w:rPr>
        <w:t>th</w:t>
      </w:r>
      <w:r>
        <w:rPr>
          <w:rFonts w:ascii="Times New Roman" w:hAnsi="Times New Roman" w:cs="Times New Roman"/>
          <w:lang w:val="en-GB"/>
        </w:rPr>
        <w:t xml:space="preserve"> April 2025.</w:t>
      </w:r>
    </w:p>
    <w:p w14:paraId="6B5DB6CA" w14:textId="097BF92A" w:rsidR="00935339" w:rsidRDefault="00935339" w:rsidP="00C33A6D">
      <w:pPr>
        <w:spacing w:line="360" w:lineRule="auto"/>
        <w:rPr>
          <w:rFonts w:ascii="Times New Roman" w:hAnsi="Times New Roman" w:cs="Times New Roman"/>
          <w:lang w:val="en-GB"/>
        </w:rPr>
      </w:pPr>
      <w:r w:rsidRPr="00BA592B">
        <w:rPr>
          <w:rFonts w:ascii="Times New Roman" w:hAnsi="Times New Roman" w:cs="Times New Roman"/>
        </w:rPr>
        <w:t>Peters, M. A. (2015) ‘Why is My Curriculum White?’, </w:t>
      </w:r>
      <w:r w:rsidRPr="00BA592B">
        <w:rPr>
          <w:rFonts w:ascii="Times New Roman" w:hAnsi="Times New Roman" w:cs="Times New Roman"/>
          <w:i/>
          <w:iCs/>
        </w:rPr>
        <w:t>Educational Philosophy and Theory</w:t>
      </w:r>
      <w:r w:rsidRPr="00BA592B">
        <w:rPr>
          <w:rFonts w:ascii="Times New Roman" w:hAnsi="Times New Roman" w:cs="Times New Roman"/>
        </w:rPr>
        <w:t xml:space="preserve">, Vol. 47, No. 7, pp. 641–646. </w:t>
      </w:r>
      <w:r w:rsidR="00BA592B" w:rsidRPr="00BA592B">
        <w:rPr>
          <w:rFonts w:ascii="Times New Roman" w:hAnsi="Times New Roman" w:cs="Times New Roman"/>
        </w:rPr>
        <w:t xml:space="preserve">Available at: </w:t>
      </w:r>
      <w:hyperlink r:id="rId34" w:history="1">
        <w:r w:rsidR="00BA592B" w:rsidRPr="00BA592B">
          <w:rPr>
            <w:rStyle w:val="Hyperlink"/>
            <w:rFonts w:ascii="Times New Roman" w:hAnsi="Times New Roman" w:cs="Times New Roman"/>
          </w:rPr>
          <w:t>https://doi.org/10.1080/00131857.2015.1037227</w:t>
        </w:r>
      </w:hyperlink>
      <w:r w:rsidR="00BA592B" w:rsidRPr="00BA592B">
        <w:rPr>
          <w:rFonts w:ascii="Times New Roman" w:hAnsi="Times New Roman" w:cs="Times New Roman"/>
        </w:rPr>
        <w:t>, accessed 26</w:t>
      </w:r>
      <w:r w:rsidR="00BA592B" w:rsidRPr="00BA592B">
        <w:rPr>
          <w:rFonts w:ascii="Times New Roman" w:hAnsi="Times New Roman" w:cs="Times New Roman"/>
          <w:vertAlign w:val="superscript"/>
        </w:rPr>
        <w:t>th</w:t>
      </w:r>
      <w:r w:rsidR="00BA592B" w:rsidRPr="00BA592B">
        <w:rPr>
          <w:rFonts w:ascii="Times New Roman" w:hAnsi="Times New Roman" w:cs="Times New Roman"/>
        </w:rPr>
        <w:t xml:space="preserve"> April 2025.</w:t>
      </w:r>
      <w:r>
        <w:rPr>
          <w:rFonts w:ascii="Times New Roman" w:hAnsi="Times New Roman" w:cs="Times New Roman"/>
        </w:rPr>
        <w:t xml:space="preserve"> </w:t>
      </w:r>
    </w:p>
    <w:p w14:paraId="2F4D424C" w14:textId="6484F237" w:rsidR="003476D3" w:rsidRPr="001B5CB3" w:rsidRDefault="003476D3" w:rsidP="00C33A6D">
      <w:pPr>
        <w:spacing w:line="360" w:lineRule="auto"/>
        <w:rPr>
          <w:rFonts w:ascii="Times New Roman" w:hAnsi="Times New Roman" w:cs="Times New Roman"/>
          <w:lang w:val="en-GB"/>
        </w:rPr>
      </w:pPr>
      <w:r w:rsidRPr="003476D3">
        <w:rPr>
          <w:rFonts w:ascii="Times New Roman" w:hAnsi="Times New Roman" w:cs="Times New Roman"/>
          <w:lang w:val="en-GB"/>
        </w:rPr>
        <w:t xml:space="preserve">Quinn, M. (2020) </w:t>
      </w:r>
      <w:r>
        <w:rPr>
          <w:rFonts w:ascii="Times New Roman" w:hAnsi="Times New Roman" w:cs="Times New Roman"/>
          <w:lang w:val="en-GB"/>
        </w:rPr>
        <w:t>‘</w:t>
      </w:r>
      <w:r w:rsidRPr="003476D3">
        <w:rPr>
          <w:rFonts w:ascii="Times New Roman" w:hAnsi="Times New Roman" w:cs="Times New Roman"/>
          <w:lang w:val="en-GB"/>
        </w:rPr>
        <w:t>Toppled Monuments and Black Lives Matter: Race, Gender, and Memory</w:t>
      </w:r>
      <w:r>
        <w:rPr>
          <w:rFonts w:ascii="Times New Roman" w:hAnsi="Times New Roman" w:cs="Times New Roman"/>
          <w:lang w:val="en-GB"/>
        </w:rPr>
        <w:t>’</w:t>
      </w:r>
      <w:r w:rsidR="00A232A5">
        <w:rPr>
          <w:rFonts w:ascii="Times New Roman" w:hAnsi="Times New Roman" w:cs="Times New Roman"/>
          <w:lang w:val="en-GB"/>
        </w:rPr>
        <w:t>,</w:t>
      </w:r>
      <w:r w:rsidRPr="003476D3">
        <w:rPr>
          <w:rFonts w:ascii="Times New Roman" w:hAnsi="Times New Roman" w:cs="Times New Roman"/>
          <w:lang w:val="en-GB"/>
        </w:rPr>
        <w:t xml:space="preserve"> </w:t>
      </w:r>
      <w:r w:rsidRPr="00E660C4">
        <w:rPr>
          <w:rFonts w:ascii="Times New Roman" w:hAnsi="Times New Roman" w:cs="Times New Roman"/>
          <w:i/>
          <w:iCs/>
          <w:lang w:val="en-GB"/>
        </w:rPr>
        <w:t>Atlantis: Critical Studies in Gender, Culture &amp; Social Justice</w:t>
      </w:r>
      <w:r w:rsidRPr="003476D3">
        <w:rPr>
          <w:rFonts w:ascii="Times New Roman" w:hAnsi="Times New Roman" w:cs="Times New Roman"/>
          <w:lang w:val="en-GB"/>
        </w:rPr>
        <w:t xml:space="preserve">, </w:t>
      </w:r>
      <w:r w:rsidR="00E660C4">
        <w:rPr>
          <w:rFonts w:ascii="Times New Roman" w:hAnsi="Times New Roman" w:cs="Times New Roman"/>
          <w:lang w:val="en-GB"/>
        </w:rPr>
        <w:t xml:space="preserve">Vol. </w:t>
      </w:r>
      <w:r w:rsidRPr="003476D3">
        <w:rPr>
          <w:rFonts w:ascii="Times New Roman" w:hAnsi="Times New Roman" w:cs="Times New Roman"/>
          <w:lang w:val="en-GB"/>
        </w:rPr>
        <w:t>41</w:t>
      </w:r>
      <w:r w:rsidR="00E660C4">
        <w:rPr>
          <w:rFonts w:ascii="Times New Roman" w:hAnsi="Times New Roman" w:cs="Times New Roman"/>
          <w:lang w:val="en-GB"/>
        </w:rPr>
        <w:t xml:space="preserve">, No. </w:t>
      </w:r>
      <w:r w:rsidRPr="003476D3">
        <w:rPr>
          <w:rFonts w:ascii="Times New Roman" w:hAnsi="Times New Roman" w:cs="Times New Roman"/>
          <w:lang w:val="en-GB"/>
        </w:rPr>
        <w:t xml:space="preserve">2, </w:t>
      </w:r>
      <w:r w:rsidR="00E660C4">
        <w:rPr>
          <w:rFonts w:ascii="Times New Roman" w:hAnsi="Times New Roman" w:cs="Times New Roman"/>
          <w:lang w:val="en-GB"/>
        </w:rPr>
        <w:t xml:space="preserve">pp. </w:t>
      </w:r>
      <w:r w:rsidRPr="003476D3">
        <w:rPr>
          <w:rFonts w:ascii="Times New Roman" w:hAnsi="Times New Roman" w:cs="Times New Roman"/>
          <w:lang w:val="en-GB"/>
        </w:rPr>
        <w:t xml:space="preserve">45–62. Available at: </w:t>
      </w:r>
      <w:hyperlink r:id="rId35" w:history="1">
        <w:r w:rsidRPr="005579E0">
          <w:rPr>
            <w:rStyle w:val="Hyperlink"/>
            <w:rFonts w:ascii="Times New Roman" w:hAnsi="Times New Roman" w:cs="Times New Roman"/>
            <w:lang w:val="en-GB"/>
          </w:rPr>
          <w:t>https://atlantisjournal.ca/index.php/atlantis/article/view/5552</w:t>
        </w:r>
      </w:hyperlink>
      <w:r>
        <w:rPr>
          <w:rFonts w:ascii="Times New Roman" w:hAnsi="Times New Roman" w:cs="Times New Roman"/>
          <w:lang w:val="en-GB"/>
        </w:rPr>
        <w:t>, accessed 20</w:t>
      </w:r>
      <w:r w:rsidRPr="003476D3">
        <w:rPr>
          <w:rFonts w:ascii="Times New Roman" w:hAnsi="Times New Roman" w:cs="Times New Roman"/>
          <w:vertAlign w:val="superscript"/>
          <w:lang w:val="en-GB"/>
        </w:rPr>
        <w:t>th</w:t>
      </w:r>
      <w:r>
        <w:rPr>
          <w:rFonts w:ascii="Times New Roman" w:hAnsi="Times New Roman" w:cs="Times New Roman"/>
          <w:lang w:val="en-GB"/>
        </w:rPr>
        <w:t xml:space="preserve"> April 2025.</w:t>
      </w:r>
    </w:p>
    <w:p w14:paraId="1DF2546F" w14:textId="6F140E0B" w:rsidR="0014628B" w:rsidRDefault="0014628B" w:rsidP="00C33A6D">
      <w:pPr>
        <w:spacing w:line="360" w:lineRule="auto"/>
        <w:rPr>
          <w:rFonts w:ascii="Times New Roman" w:hAnsi="Times New Roman" w:cs="Times New Roman"/>
          <w:lang w:val="en-GB"/>
        </w:rPr>
      </w:pPr>
      <w:r w:rsidRPr="006253FB">
        <w:rPr>
          <w:rFonts w:ascii="Times New Roman" w:hAnsi="Times New Roman" w:cs="Times New Roman"/>
          <w:lang w:val="en-GB"/>
        </w:rPr>
        <w:t xml:space="preserve">Ribeiro, G. L. (2023) </w:t>
      </w:r>
      <w:r w:rsidR="005E2224" w:rsidRPr="006253FB">
        <w:rPr>
          <w:rFonts w:ascii="Times New Roman" w:hAnsi="Times New Roman" w:cs="Times New Roman"/>
          <w:lang w:val="en-GB"/>
        </w:rPr>
        <w:t>‘</w:t>
      </w:r>
      <w:r w:rsidRPr="006253FB">
        <w:rPr>
          <w:rFonts w:ascii="Times New Roman" w:hAnsi="Times New Roman" w:cs="Times New Roman"/>
          <w:lang w:val="en-GB"/>
        </w:rPr>
        <w:t xml:space="preserve">From decolonizing knowledge to </w:t>
      </w:r>
      <w:proofErr w:type="spellStart"/>
      <w:r w:rsidRPr="006253FB">
        <w:rPr>
          <w:rFonts w:ascii="Times New Roman" w:hAnsi="Times New Roman" w:cs="Times New Roman"/>
          <w:lang w:val="en-GB"/>
        </w:rPr>
        <w:t>postimperialism</w:t>
      </w:r>
      <w:proofErr w:type="spellEnd"/>
      <w:r w:rsidR="005E2224" w:rsidRPr="006253FB">
        <w:rPr>
          <w:rFonts w:ascii="Times New Roman" w:hAnsi="Times New Roman" w:cs="Times New Roman"/>
          <w:lang w:val="en-GB"/>
        </w:rPr>
        <w:t xml:space="preserve">’, </w:t>
      </w:r>
      <w:r w:rsidRPr="006253FB">
        <w:rPr>
          <w:rFonts w:ascii="Times New Roman" w:hAnsi="Times New Roman" w:cs="Times New Roman"/>
          <w:i/>
          <w:iCs/>
          <w:lang w:val="en-GB"/>
        </w:rPr>
        <w:t>American Ethnologist</w:t>
      </w:r>
      <w:r w:rsidRPr="006253FB">
        <w:rPr>
          <w:rFonts w:ascii="Times New Roman" w:hAnsi="Times New Roman" w:cs="Times New Roman"/>
          <w:lang w:val="en-GB"/>
        </w:rPr>
        <w:t>, Vol. 50, No.1, pp.9–22.</w:t>
      </w:r>
      <w:r w:rsidR="006253FB" w:rsidRPr="006253FB">
        <w:rPr>
          <w:rFonts w:ascii="Times New Roman" w:hAnsi="Times New Roman" w:cs="Times New Roman"/>
          <w:lang w:val="en-GB"/>
        </w:rPr>
        <w:t xml:space="preserve"> Available at: </w:t>
      </w:r>
      <w:hyperlink r:id="rId36" w:history="1">
        <w:r w:rsidR="006253FB" w:rsidRPr="006253FB">
          <w:rPr>
            <w:rStyle w:val="Hyperlink"/>
            <w:rFonts w:ascii="Times New Roman" w:hAnsi="Times New Roman" w:cs="Times New Roman"/>
            <w:lang w:val="en-GB"/>
          </w:rPr>
          <w:t>https://doi.org/10.1111/amet.13186</w:t>
        </w:r>
      </w:hyperlink>
      <w:r w:rsidR="006253FB" w:rsidRPr="006253FB">
        <w:rPr>
          <w:rFonts w:ascii="Times New Roman" w:hAnsi="Times New Roman" w:cs="Times New Roman"/>
          <w:lang w:val="en-GB"/>
        </w:rPr>
        <w:t>, accessed 26</w:t>
      </w:r>
      <w:r w:rsidR="006253FB" w:rsidRPr="006253FB">
        <w:rPr>
          <w:rFonts w:ascii="Times New Roman" w:hAnsi="Times New Roman" w:cs="Times New Roman"/>
          <w:vertAlign w:val="superscript"/>
          <w:lang w:val="en-GB"/>
        </w:rPr>
        <w:t>th</w:t>
      </w:r>
      <w:r w:rsidR="006253FB" w:rsidRPr="006253FB">
        <w:rPr>
          <w:rFonts w:ascii="Times New Roman" w:hAnsi="Times New Roman" w:cs="Times New Roman"/>
          <w:lang w:val="en-GB"/>
        </w:rPr>
        <w:t xml:space="preserve"> April 2025.</w:t>
      </w:r>
    </w:p>
    <w:p w14:paraId="49FE75FE" w14:textId="5F0A3530" w:rsidR="001F2829" w:rsidRPr="001B5CB3" w:rsidRDefault="001F2829" w:rsidP="002004C8">
      <w:pPr>
        <w:spacing w:line="480" w:lineRule="auto"/>
        <w:rPr>
          <w:rFonts w:ascii="Times New Roman" w:hAnsi="Times New Roman" w:cs="Times New Roman"/>
          <w:lang w:val="en-GB"/>
        </w:rPr>
      </w:pPr>
      <w:r w:rsidRPr="001F2829">
        <w:rPr>
          <w:rFonts w:ascii="Times New Roman" w:hAnsi="Times New Roman" w:cs="Times New Roman"/>
          <w:lang w:val="en-GB"/>
        </w:rPr>
        <w:t xml:space="preserve">Richardson, H. (2014) ‘Schools need textbooks not worksheets, says minister’, </w:t>
      </w:r>
      <w:r w:rsidRPr="001F2829">
        <w:rPr>
          <w:rFonts w:ascii="Times New Roman" w:hAnsi="Times New Roman" w:cs="Times New Roman"/>
          <w:i/>
          <w:iCs/>
          <w:lang w:val="en-GB"/>
        </w:rPr>
        <w:t>BBC News</w:t>
      </w:r>
      <w:r w:rsidRPr="001F2829">
        <w:rPr>
          <w:rFonts w:ascii="Times New Roman" w:hAnsi="Times New Roman" w:cs="Times New Roman"/>
          <w:lang w:val="en-GB"/>
        </w:rPr>
        <w:t xml:space="preserve">. Available at: </w:t>
      </w:r>
      <w:hyperlink r:id="rId37" w:history="1">
        <w:r w:rsidRPr="001F2829">
          <w:rPr>
            <w:rStyle w:val="Hyperlink"/>
            <w:rFonts w:ascii="Times New Roman" w:hAnsi="Times New Roman" w:cs="Times New Roman"/>
            <w:lang w:val="en-GB"/>
          </w:rPr>
          <w:t>https://www.bbc.co.uk/news/education-30129639</w:t>
        </w:r>
      </w:hyperlink>
      <w:r w:rsidRPr="001F2829">
        <w:rPr>
          <w:rFonts w:ascii="Times New Roman" w:hAnsi="Times New Roman" w:cs="Times New Roman"/>
          <w:lang w:val="en-GB"/>
        </w:rPr>
        <w:t>, accessed 29</w:t>
      </w:r>
      <w:r w:rsidRPr="001F2829">
        <w:rPr>
          <w:rFonts w:ascii="Times New Roman" w:hAnsi="Times New Roman" w:cs="Times New Roman"/>
          <w:vertAlign w:val="superscript"/>
          <w:lang w:val="en-GB"/>
        </w:rPr>
        <w:t>th</w:t>
      </w:r>
      <w:r w:rsidRPr="001F2829">
        <w:rPr>
          <w:rFonts w:ascii="Times New Roman" w:hAnsi="Times New Roman" w:cs="Times New Roman"/>
          <w:lang w:val="en-GB"/>
        </w:rPr>
        <w:t xml:space="preserve"> March 2025.</w:t>
      </w:r>
    </w:p>
    <w:p w14:paraId="749DE3B0" w14:textId="7CC77E6F" w:rsidR="0014628B" w:rsidRPr="001B5CB3" w:rsidRDefault="0014628B"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Royal Historical Society. (2024) ‘Student numbers for History A-Levels, GCSEs, and Scottish Advanced Higher, Higher and National 5 Exams, 2024’, </w:t>
      </w:r>
      <w:r w:rsidRPr="001B5CB3">
        <w:rPr>
          <w:rFonts w:ascii="Times New Roman" w:hAnsi="Times New Roman" w:cs="Times New Roman"/>
          <w:i/>
          <w:iCs/>
          <w:lang w:val="en-GB"/>
        </w:rPr>
        <w:t>Historical Transactions: Royal Historical Society Blog and Online Resources</w:t>
      </w:r>
      <w:r w:rsidR="001C1801">
        <w:rPr>
          <w:rFonts w:ascii="Times New Roman" w:hAnsi="Times New Roman" w:cs="Times New Roman"/>
          <w:i/>
          <w:iCs/>
          <w:lang w:val="en-GB"/>
        </w:rPr>
        <w:t>.</w:t>
      </w:r>
      <w:r w:rsidRPr="001B5CB3">
        <w:rPr>
          <w:rFonts w:ascii="Times New Roman" w:hAnsi="Times New Roman" w:cs="Times New Roman"/>
          <w:lang w:val="en-GB"/>
        </w:rPr>
        <w:t xml:space="preserve"> Available at:</w:t>
      </w:r>
      <w:r w:rsidR="001C1801">
        <w:rPr>
          <w:rFonts w:ascii="Times New Roman" w:hAnsi="Times New Roman" w:cs="Times New Roman"/>
          <w:lang w:val="en-GB"/>
        </w:rPr>
        <w:t xml:space="preserve"> </w:t>
      </w:r>
      <w:hyperlink r:id="rId38" w:history="1">
        <w:r w:rsidR="001C1801" w:rsidRPr="001D1B70">
          <w:rPr>
            <w:rStyle w:val="Hyperlink"/>
            <w:rFonts w:ascii="Times New Roman" w:hAnsi="Times New Roman" w:cs="Times New Roman"/>
            <w:lang w:val="en-GB"/>
          </w:rPr>
          <w:t>https://blog.royalhistsoc.org/2024/08/28/student-numbers-for-history-a-levels-gcses-and-scottish-highers-2024/</w:t>
        </w:r>
      </w:hyperlink>
      <w:r w:rsidRPr="001B5CB3">
        <w:rPr>
          <w:rFonts w:ascii="Times New Roman" w:hAnsi="Times New Roman" w:cs="Times New Roman"/>
          <w:lang w:val="en-GB"/>
        </w:rPr>
        <w:t>, accessed 24</w:t>
      </w:r>
      <w:r w:rsidRPr="001B5CB3">
        <w:rPr>
          <w:rFonts w:ascii="Times New Roman" w:hAnsi="Times New Roman" w:cs="Times New Roman"/>
          <w:vertAlign w:val="superscript"/>
          <w:lang w:val="en-GB"/>
        </w:rPr>
        <w:t>th</w:t>
      </w:r>
      <w:r w:rsidRPr="001B5CB3">
        <w:rPr>
          <w:rFonts w:ascii="Times New Roman" w:hAnsi="Times New Roman" w:cs="Times New Roman"/>
          <w:lang w:val="en-GB"/>
        </w:rPr>
        <w:t xml:space="preserve"> January 2025.</w:t>
      </w:r>
    </w:p>
    <w:p w14:paraId="6834CE12" w14:textId="4286320B" w:rsidR="0014628B" w:rsidRPr="001B5CB3" w:rsidRDefault="0014628B" w:rsidP="002004C8">
      <w:pPr>
        <w:spacing w:line="480" w:lineRule="auto"/>
        <w:rPr>
          <w:rFonts w:ascii="Times New Roman" w:hAnsi="Times New Roman" w:cs="Times New Roman"/>
          <w:lang w:val="en-GB"/>
        </w:rPr>
      </w:pPr>
      <w:r w:rsidRPr="001B5CB3">
        <w:rPr>
          <w:rFonts w:ascii="Times New Roman" w:hAnsi="Times New Roman" w:cs="Times New Roman"/>
          <w:lang w:val="en-GB"/>
        </w:rPr>
        <w:t>Santos, B. de S. (2014)</w:t>
      </w:r>
      <w:r w:rsidR="00F876E1">
        <w:rPr>
          <w:rFonts w:ascii="Times New Roman" w:hAnsi="Times New Roman" w:cs="Times New Roman"/>
          <w:lang w:val="en-GB"/>
        </w:rPr>
        <w:t xml:space="preserve"> </w:t>
      </w:r>
      <w:r w:rsidRPr="001B5CB3">
        <w:rPr>
          <w:rFonts w:ascii="Times New Roman" w:hAnsi="Times New Roman" w:cs="Times New Roman"/>
          <w:i/>
          <w:iCs/>
          <w:lang w:val="en-GB"/>
        </w:rPr>
        <w:t xml:space="preserve">Epistemologies of the South: Justice Against </w:t>
      </w:r>
      <w:proofErr w:type="spellStart"/>
      <w:r w:rsidRPr="001B5CB3">
        <w:rPr>
          <w:rFonts w:ascii="Times New Roman" w:hAnsi="Times New Roman" w:cs="Times New Roman"/>
          <w:i/>
          <w:iCs/>
          <w:lang w:val="en-GB"/>
        </w:rPr>
        <w:t>Epistemicide</w:t>
      </w:r>
      <w:proofErr w:type="spellEnd"/>
      <w:r w:rsidRPr="001B5CB3">
        <w:rPr>
          <w:rFonts w:ascii="Times New Roman" w:hAnsi="Times New Roman" w:cs="Times New Roman"/>
          <w:i/>
          <w:iCs/>
          <w:lang w:val="en-GB"/>
        </w:rPr>
        <w:t>. Boulder</w:t>
      </w:r>
      <w:r w:rsidRPr="001B5CB3">
        <w:rPr>
          <w:rFonts w:ascii="Times New Roman" w:hAnsi="Times New Roman" w:cs="Times New Roman"/>
          <w:lang w:val="en-GB"/>
        </w:rPr>
        <w:t>, CO: Paradigm Publishers.</w:t>
      </w:r>
    </w:p>
    <w:p w14:paraId="4CD2818C" w14:textId="443A40B3" w:rsidR="0014628B" w:rsidRDefault="0014628B"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Szabó-Zsoldos, G. (2023) ‘Decolonising history teaching in the United Kingdom: Movements, methods, and curricula’, </w:t>
      </w:r>
      <w:r w:rsidRPr="001B5CB3">
        <w:rPr>
          <w:rFonts w:ascii="Times New Roman" w:hAnsi="Times New Roman" w:cs="Times New Roman"/>
          <w:i/>
          <w:iCs/>
          <w:lang w:val="en-GB"/>
        </w:rPr>
        <w:t>Hungarian Educational Research Journal</w:t>
      </w:r>
      <w:r w:rsidRPr="001B5CB3">
        <w:rPr>
          <w:rFonts w:ascii="Times New Roman" w:hAnsi="Times New Roman" w:cs="Times New Roman"/>
          <w:lang w:val="en-GB"/>
        </w:rPr>
        <w:t xml:space="preserve">, Vol. 13, No. 4, pp. 515-530. </w:t>
      </w:r>
      <w:r w:rsidR="00F876E1">
        <w:rPr>
          <w:rFonts w:ascii="Times New Roman" w:hAnsi="Times New Roman" w:cs="Times New Roman"/>
          <w:lang w:val="en-GB"/>
        </w:rPr>
        <w:t xml:space="preserve">Available at: </w:t>
      </w:r>
      <w:hyperlink r:id="rId39" w:history="1">
        <w:r w:rsidR="00F876E1" w:rsidRPr="001D1B70">
          <w:rPr>
            <w:rStyle w:val="Hyperlink"/>
            <w:rFonts w:ascii="Times New Roman" w:hAnsi="Times New Roman" w:cs="Times New Roman"/>
            <w:lang w:val="en-GB"/>
          </w:rPr>
          <w:t>https://doi.org/10.1556/063.2023.00139</w:t>
        </w:r>
      </w:hyperlink>
      <w:r w:rsidRPr="001B5CB3">
        <w:rPr>
          <w:rFonts w:ascii="Times New Roman" w:hAnsi="Times New Roman" w:cs="Times New Roman"/>
          <w:lang w:val="en-GB"/>
        </w:rPr>
        <w:t>, accessed 25</w:t>
      </w:r>
      <w:r w:rsidRPr="001B5CB3">
        <w:rPr>
          <w:rFonts w:ascii="Times New Roman" w:hAnsi="Times New Roman" w:cs="Times New Roman"/>
          <w:vertAlign w:val="superscript"/>
          <w:lang w:val="en-GB"/>
        </w:rPr>
        <w:t>th</w:t>
      </w:r>
      <w:r w:rsidRPr="001B5CB3">
        <w:rPr>
          <w:rFonts w:ascii="Times New Roman" w:hAnsi="Times New Roman" w:cs="Times New Roman"/>
          <w:lang w:val="en-GB"/>
        </w:rPr>
        <w:t xml:space="preserve"> January 2025.</w:t>
      </w:r>
    </w:p>
    <w:p w14:paraId="560EDE73" w14:textId="3C6BCF47" w:rsidR="007645F7" w:rsidRDefault="007645F7" w:rsidP="002004C8">
      <w:pPr>
        <w:spacing w:line="480" w:lineRule="auto"/>
        <w:rPr>
          <w:rFonts w:ascii="Times New Roman" w:hAnsi="Times New Roman" w:cs="Times New Roman"/>
          <w:lang w:val="en-GB"/>
        </w:rPr>
      </w:pPr>
      <w:r>
        <w:rPr>
          <w:rFonts w:ascii="Times New Roman" w:hAnsi="Times New Roman" w:cs="Times New Roman"/>
          <w:lang w:val="en-GB"/>
        </w:rPr>
        <w:t xml:space="preserve">The Black Curriculum </w:t>
      </w:r>
      <w:r w:rsidR="00EC68C5">
        <w:rPr>
          <w:rFonts w:ascii="Times New Roman" w:hAnsi="Times New Roman" w:cs="Times New Roman"/>
          <w:lang w:val="en-GB"/>
        </w:rPr>
        <w:t xml:space="preserve">(n.d.) </w:t>
      </w:r>
      <w:r w:rsidR="00EC68C5" w:rsidRPr="00F876E1">
        <w:rPr>
          <w:rFonts w:ascii="Times New Roman" w:hAnsi="Times New Roman" w:cs="Times New Roman"/>
          <w:i/>
          <w:iCs/>
          <w:lang w:val="en-GB"/>
        </w:rPr>
        <w:t>The Black Curriculum</w:t>
      </w:r>
      <w:r w:rsidR="00EC68C5">
        <w:rPr>
          <w:rFonts w:ascii="Times New Roman" w:hAnsi="Times New Roman" w:cs="Times New Roman"/>
          <w:lang w:val="en-GB"/>
        </w:rPr>
        <w:t xml:space="preserve">. Available at: </w:t>
      </w:r>
      <w:hyperlink r:id="rId40" w:history="1">
        <w:r w:rsidR="00EC68C5" w:rsidRPr="0071340C">
          <w:rPr>
            <w:rStyle w:val="Hyperlink"/>
            <w:rFonts w:ascii="Times New Roman" w:hAnsi="Times New Roman" w:cs="Times New Roman"/>
            <w:lang w:val="en-GB"/>
          </w:rPr>
          <w:t>https://theblackcurriculum.com/</w:t>
        </w:r>
      </w:hyperlink>
      <w:r w:rsidR="00EC68C5">
        <w:rPr>
          <w:rFonts w:ascii="Times New Roman" w:hAnsi="Times New Roman" w:cs="Times New Roman"/>
          <w:lang w:val="en-GB"/>
        </w:rPr>
        <w:t>, accessed 22</w:t>
      </w:r>
      <w:r w:rsidR="00EC68C5" w:rsidRPr="00EC68C5">
        <w:rPr>
          <w:rFonts w:ascii="Times New Roman" w:hAnsi="Times New Roman" w:cs="Times New Roman"/>
          <w:vertAlign w:val="superscript"/>
          <w:lang w:val="en-GB"/>
        </w:rPr>
        <w:t>nd</w:t>
      </w:r>
      <w:r w:rsidR="00EC68C5">
        <w:rPr>
          <w:rFonts w:ascii="Times New Roman" w:hAnsi="Times New Roman" w:cs="Times New Roman"/>
          <w:lang w:val="en-GB"/>
        </w:rPr>
        <w:t xml:space="preserve"> April 2025.</w:t>
      </w:r>
    </w:p>
    <w:p w14:paraId="7D95243C" w14:textId="3F669199" w:rsidR="00FB6149" w:rsidRDefault="00FB6149"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Trouillot, M. R. (2015) </w:t>
      </w:r>
      <w:r w:rsidRPr="001B5CB3">
        <w:rPr>
          <w:rFonts w:ascii="Times New Roman" w:hAnsi="Times New Roman" w:cs="Times New Roman"/>
          <w:i/>
          <w:iCs/>
          <w:lang w:val="en-GB"/>
        </w:rPr>
        <w:t>Silencing the Past: Power and the Production of History</w:t>
      </w:r>
      <w:r w:rsidRPr="001B5CB3">
        <w:rPr>
          <w:rFonts w:ascii="Times New Roman" w:hAnsi="Times New Roman" w:cs="Times New Roman"/>
          <w:lang w:val="en-GB"/>
        </w:rPr>
        <w:t>. Boston, Massachusetts: Beacon Press. Available at:</w:t>
      </w:r>
      <w:r w:rsidR="00B226DA">
        <w:rPr>
          <w:rFonts w:ascii="Times New Roman" w:hAnsi="Times New Roman" w:cs="Times New Roman"/>
          <w:lang w:val="en-GB"/>
        </w:rPr>
        <w:t xml:space="preserve"> </w:t>
      </w:r>
      <w:hyperlink r:id="rId41" w:history="1">
        <w:r w:rsidR="00B226DA" w:rsidRPr="001D1B70">
          <w:rPr>
            <w:rStyle w:val="Hyperlink"/>
            <w:rFonts w:ascii="Times New Roman" w:hAnsi="Times New Roman" w:cs="Times New Roman"/>
            <w:lang w:val="en-GB"/>
          </w:rPr>
          <w:t>https://research-ebsco-com.bris.idm.oclc.org/linkprocessor/plink?id=a2b71cec-1bbf-3730-85b0-d2058a771610</w:t>
        </w:r>
      </w:hyperlink>
      <w:r>
        <w:rPr>
          <w:rFonts w:ascii="Times New Roman" w:hAnsi="Times New Roman" w:cs="Times New Roman"/>
        </w:rPr>
        <w:t>,</w:t>
      </w:r>
      <w:r w:rsidRPr="001B5CB3">
        <w:rPr>
          <w:rFonts w:ascii="Times New Roman" w:hAnsi="Times New Roman" w:cs="Times New Roman"/>
          <w:lang w:val="en-GB"/>
        </w:rPr>
        <w:t xml:space="preserve"> accessed 31</w:t>
      </w:r>
      <w:r w:rsidRPr="001B5CB3">
        <w:rPr>
          <w:rFonts w:ascii="Times New Roman" w:hAnsi="Times New Roman" w:cs="Times New Roman"/>
          <w:vertAlign w:val="superscript"/>
          <w:lang w:val="en-GB"/>
        </w:rPr>
        <w:t>st</w:t>
      </w:r>
      <w:r w:rsidRPr="001B5CB3">
        <w:rPr>
          <w:rFonts w:ascii="Times New Roman" w:hAnsi="Times New Roman" w:cs="Times New Roman"/>
          <w:lang w:val="en-GB"/>
        </w:rPr>
        <w:t xml:space="preserve"> March 2025.</w:t>
      </w:r>
    </w:p>
    <w:p w14:paraId="42C0BF1C" w14:textId="70AA5EE4" w:rsidR="0014628B" w:rsidRPr="001B5CB3" w:rsidRDefault="0014628B" w:rsidP="002004C8">
      <w:pPr>
        <w:spacing w:line="480" w:lineRule="auto"/>
        <w:rPr>
          <w:rFonts w:ascii="Times New Roman" w:hAnsi="Times New Roman" w:cs="Times New Roman"/>
          <w:lang w:val="en-GB"/>
        </w:rPr>
      </w:pPr>
      <w:r w:rsidRPr="001B5CB3">
        <w:rPr>
          <w:rFonts w:ascii="Times New Roman" w:hAnsi="Times New Roman" w:cs="Times New Roman"/>
          <w:lang w:val="en-GB"/>
        </w:rPr>
        <w:t xml:space="preserve">YouGov. (2014) ‘The British Empire is “something to be proud of”’, </w:t>
      </w:r>
      <w:r w:rsidRPr="001B5CB3">
        <w:rPr>
          <w:rFonts w:ascii="Times New Roman" w:hAnsi="Times New Roman" w:cs="Times New Roman"/>
          <w:i/>
          <w:iCs/>
          <w:lang w:val="en-GB"/>
        </w:rPr>
        <w:t>YouGov</w:t>
      </w:r>
      <w:r w:rsidRPr="001B5CB3">
        <w:rPr>
          <w:rFonts w:ascii="Times New Roman" w:hAnsi="Times New Roman" w:cs="Times New Roman"/>
          <w:lang w:val="en-GB"/>
        </w:rPr>
        <w:t>. Available at:</w:t>
      </w:r>
      <w:r w:rsidR="00B226DA">
        <w:rPr>
          <w:rFonts w:ascii="Times New Roman" w:hAnsi="Times New Roman" w:cs="Times New Roman"/>
          <w:lang w:val="en-GB"/>
        </w:rPr>
        <w:t xml:space="preserve"> </w:t>
      </w:r>
      <w:hyperlink r:id="rId42" w:history="1">
        <w:r w:rsidR="00B226DA" w:rsidRPr="001D1B70">
          <w:rPr>
            <w:rStyle w:val="Hyperlink"/>
            <w:rFonts w:ascii="Times New Roman" w:hAnsi="Times New Roman" w:cs="Times New Roman"/>
            <w:lang w:val="en-GB"/>
          </w:rPr>
          <w:t>https://yougov.co.uk/topics/politics/articles-reports/2014/07/26/britain-proud-its-empire</w:t>
        </w:r>
      </w:hyperlink>
      <w:r w:rsidRPr="001B5CB3">
        <w:rPr>
          <w:rFonts w:ascii="Times New Roman" w:hAnsi="Times New Roman" w:cs="Times New Roman"/>
          <w:lang w:val="en-GB"/>
        </w:rPr>
        <w:t>,  accessed 25</w:t>
      </w:r>
      <w:r w:rsidRPr="001B5CB3">
        <w:rPr>
          <w:rFonts w:ascii="Times New Roman" w:hAnsi="Times New Roman" w:cs="Times New Roman"/>
          <w:vertAlign w:val="superscript"/>
          <w:lang w:val="en-GB"/>
        </w:rPr>
        <w:t>th</w:t>
      </w:r>
      <w:r w:rsidRPr="001B5CB3">
        <w:rPr>
          <w:rFonts w:ascii="Times New Roman" w:hAnsi="Times New Roman" w:cs="Times New Roman"/>
          <w:lang w:val="en-GB"/>
        </w:rPr>
        <w:t xml:space="preserve"> January 2025.</w:t>
      </w:r>
    </w:p>
    <w:p w14:paraId="77707A8C" w14:textId="7B3999F8" w:rsidR="008A701E" w:rsidRDefault="008A701E" w:rsidP="002004C8">
      <w:pPr>
        <w:spacing w:line="480" w:lineRule="auto"/>
        <w:rPr>
          <w:rFonts w:ascii="Times New Roman" w:hAnsi="Times New Roman" w:cs="Times New Roman"/>
          <w:lang w:val="en-GB"/>
        </w:rPr>
      </w:pPr>
      <w:r>
        <w:rPr>
          <w:rFonts w:ascii="Times New Roman" w:hAnsi="Times New Roman" w:cs="Times New Roman"/>
          <w:lang w:val="en-GB"/>
        </w:rPr>
        <w:br w:type="page"/>
      </w:r>
    </w:p>
    <w:p w14:paraId="556E6163" w14:textId="77777777" w:rsidR="00C01A24" w:rsidRDefault="00C01A24" w:rsidP="002004C8">
      <w:pPr>
        <w:spacing w:line="480" w:lineRule="auto"/>
        <w:rPr>
          <w:rFonts w:ascii="Times New Roman" w:hAnsi="Times New Roman" w:cs="Times New Roman"/>
        </w:rPr>
      </w:pPr>
    </w:p>
    <w:p w14:paraId="069AF4C0" w14:textId="77777777" w:rsidR="00C01A24" w:rsidRDefault="00C01A24" w:rsidP="002004C8">
      <w:pPr>
        <w:spacing w:line="480" w:lineRule="auto"/>
        <w:rPr>
          <w:rFonts w:ascii="Times New Roman" w:hAnsi="Times New Roman" w:cs="Times New Roman"/>
        </w:rPr>
      </w:pPr>
    </w:p>
    <w:p w14:paraId="01AC1ECE" w14:textId="77777777" w:rsidR="00C01A24" w:rsidRDefault="00C01A24" w:rsidP="002004C8">
      <w:pPr>
        <w:spacing w:line="480" w:lineRule="auto"/>
        <w:rPr>
          <w:rFonts w:ascii="Times New Roman" w:hAnsi="Times New Roman" w:cs="Times New Roman"/>
        </w:rPr>
      </w:pPr>
    </w:p>
    <w:p w14:paraId="43266907" w14:textId="77777777" w:rsidR="00C01A24" w:rsidRDefault="00C01A24" w:rsidP="002004C8">
      <w:pPr>
        <w:spacing w:line="480" w:lineRule="auto"/>
        <w:rPr>
          <w:rFonts w:ascii="Times New Roman" w:hAnsi="Times New Roman" w:cs="Times New Roman"/>
        </w:rPr>
      </w:pPr>
    </w:p>
    <w:p w14:paraId="3398011F" w14:textId="77777777" w:rsidR="00C01A24" w:rsidRDefault="00C01A24" w:rsidP="002004C8">
      <w:pPr>
        <w:spacing w:line="480" w:lineRule="auto"/>
        <w:rPr>
          <w:rFonts w:ascii="Times New Roman" w:hAnsi="Times New Roman" w:cs="Times New Roman"/>
        </w:rPr>
      </w:pPr>
    </w:p>
    <w:p w14:paraId="696FC8FE" w14:textId="77777777" w:rsidR="00C01A24" w:rsidRDefault="00C01A24" w:rsidP="002004C8">
      <w:pPr>
        <w:spacing w:line="480" w:lineRule="auto"/>
        <w:rPr>
          <w:rFonts w:ascii="Times New Roman" w:hAnsi="Times New Roman" w:cs="Times New Roman"/>
        </w:rPr>
      </w:pPr>
    </w:p>
    <w:p w14:paraId="21BAF468" w14:textId="72137FA2" w:rsidR="00C01A24" w:rsidRPr="003654D2" w:rsidRDefault="00C01A24" w:rsidP="00EF5383">
      <w:pPr>
        <w:spacing w:line="480" w:lineRule="auto"/>
        <w:jc w:val="center"/>
        <w:rPr>
          <w:rFonts w:ascii="Times New Roman" w:hAnsi="Times New Roman" w:cs="Times New Roman"/>
          <w:b/>
          <w:bCs/>
        </w:rPr>
      </w:pPr>
      <w:bookmarkStart w:id="34" w:name="_Toc196145146"/>
      <w:r w:rsidRPr="003654D2">
        <w:rPr>
          <w:rFonts w:ascii="Times New Roman" w:hAnsi="Times New Roman" w:cs="Times New Roman"/>
          <w:sz w:val="144"/>
          <w:szCs w:val="144"/>
          <w:u w:val="single"/>
        </w:rPr>
        <w:t>A</w:t>
      </w:r>
      <w:r w:rsidR="00E52061" w:rsidRPr="003654D2">
        <w:rPr>
          <w:rFonts w:ascii="Times New Roman" w:hAnsi="Times New Roman" w:cs="Times New Roman"/>
          <w:sz w:val="144"/>
          <w:szCs w:val="144"/>
          <w:u w:val="single"/>
        </w:rPr>
        <w:t>ppendix</w:t>
      </w:r>
      <w:bookmarkEnd w:id="34"/>
      <w:r w:rsidRPr="003654D2">
        <w:rPr>
          <w:rFonts w:ascii="Times New Roman" w:hAnsi="Times New Roman" w:cs="Times New Roman"/>
          <w:b/>
          <w:bCs/>
        </w:rPr>
        <w:br w:type="page"/>
      </w:r>
    </w:p>
    <w:p w14:paraId="1C3EFA56" w14:textId="77777777" w:rsidR="00C01A24" w:rsidRPr="00544963" w:rsidRDefault="00C01A24" w:rsidP="00C33A6D">
      <w:pPr>
        <w:spacing w:line="360" w:lineRule="auto"/>
        <w:rPr>
          <w:rFonts w:ascii="Times New Roman" w:hAnsi="Times New Roman" w:cs="Times New Roman"/>
          <w:b/>
          <w:bCs/>
        </w:rPr>
      </w:pPr>
      <w:r w:rsidRPr="00544963">
        <w:rPr>
          <w:rFonts w:ascii="Times New Roman" w:hAnsi="Times New Roman" w:cs="Times New Roman"/>
          <w:b/>
          <w:bCs/>
        </w:rPr>
        <w:lastRenderedPageBreak/>
        <w:t>Appendix A:</w:t>
      </w:r>
    </w:p>
    <w:tbl>
      <w:tblPr>
        <w:tblStyle w:val="TableGrid"/>
        <w:tblW w:w="0" w:type="auto"/>
        <w:tblLook w:val="04A0" w:firstRow="1" w:lastRow="0" w:firstColumn="1" w:lastColumn="0" w:noHBand="0" w:noVBand="1"/>
      </w:tblPr>
      <w:tblGrid>
        <w:gridCol w:w="1980"/>
        <w:gridCol w:w="7370"/>
      </w:tblGrid>
      <w:tr w:rsidR="00C01A24" w14:paraId="31AE193C" w14:textId="77777777" w:rsidTr="00B71D3F">
        <w:tc>
          <w:tcPr>
            <w:tcW w:w="1980" w:type="dxa"/>
          </w:tcPr>
          <w:p w14:paraId="37166815" w14:textId="77777777" w:rsidR="00C01A24" w:rsidRPr="00C679A7" w:rsidRDefault="00C01A24" w:rsidP="00C33A6D">
            <w:pPr>
              <w:spacing w:line="360" w:lineRule="auto"/>
              <w:rPr>
                <w:rFonts w:ascii="Times New Roman" w:hAnsi="Times New Roman" w:cs="Times New Roman"/>
                <w:b/>
                <w:bCs/>
              </w:rPr>
            </w:pPr>
            <w:r w:rsidRPr="00C679A7">
              <w:rPr>
                <w:rFonts w:ascii="Times New Roman" w:hAnsi="Times New Roman" w:cs="Times New Roman"/>
                <w:b/>
                <w:bCs/>
              </w:rPr>
              <w:t>Textbook</w:t>
            </w:r>
          </w:p>
        </w:tc>
        <w:tc>
          <w:tcPr>
            <w:tcW w:w="7370" w:type="dxa"/>
          </w:tcPr>
          <w:p w14:paraId="71A3BD9D" w14:textId="77777777" w:rsidR="00C01A24" w:rsidRPr="00C679A7" w:rsidRDefault="00C01A24" w:rsidP="00C33A6D">
            <w:pPr>
              <w:spacing w:line="360" w:lineRule="auto"/>
              <w:rPr>
                <w:rFonts w:ascii="Times New Roman" w:hAnsi="Times New Roman" w:cs="Times New Roman"/>
                <w:b/>
                <w:bCs/>
              </w:rPr>
            </w:pPr>
            <w:r>
              <w:rPr>
                <w:rFonts w:ascii="Times New Roman" w:hAnsi="Times New Roman" w:cs="Times New Roman"/>
                <w:b/>
                <w:bCs/>
              </w:rPr>
              <w:t>Terminology used regarding the ‘New World’ and themes of ‘exploration’ and ‘discovery’</w:t>
            </w:r>
          </w:p>
        </w:tc>
      </w:tr>
      <w:tr w:rsidR="00C01A24" w14:paraId="27C264D2" w14:textId="77777777" w:rsidTr="00B71D3F">
        <w:tc>
          <w:tcPr>
            <w:tcW w:w="1980" w:type="dxa"/>
          </w:tcPr>
          <w:p w14:paraId="7F0AED88"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Renaissance, Revolution and Reformation (Hodder, 2014)</w:t>
            </w:r>
          </w:p>
        </w:tc>
        <w:tc>
          <w:tcPr>
            <w:tcW w:w="7370" w:type="dxa"/>
          </w:tcPr>
          <w:p w14:paraId="61477955"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Subheading: “’Age of discovery’” (p.65)</w:t>
            </w:r>
          </w:p>
          <w:p w14:paraId="0E06A6B2" w14:textId="77777777" w:rsidR="00C01A24" w:rsidRDefault="00C01A24" w:rsidP="00C33A6D">
            <w:pPr>
              <w:spacing w:line="360" w:lineRule="auto"/>
              <w:rPr>
                <w:rFonts w:ascii="Times New Roman" w:hAnsi="Times New Roman" w:cs="Times New Roman"/>
              </w:rPr>
            </w:pPr>
          </w:p>
          <w:p w14:paraId="3035B4F6" w14:textId="77777777" w:rsidR="00C01A24" w:rsidRPr="00990BB4" w:rsidRDefault="00C01A24" w:rsidP="00C33A6D">
            <w:pPr>
              <w:spacing w:line="360" w:lineRule="auto"/>
              <w:rPr>
                <w:rFonts w:ascii="Times New Roman" w:hAnsi="Times New Roman" w:cs="Times New Roman"/>
              </w:rPr>
            </w:pPr>
            <w:r w:rsidRPr="00990BB4">
              <w:rPr>
                <w:rFonts w:ascii="Times New Roman" w:hAnsi="Times New Roman" w:cs="Times New Roman"/>
              </w:rPr>
              <w:t>“Amerigo Vespucci, who sailed to this ‘new world’ several times.” (p.66)</w:t>
            </w:r>
          </w:p>
          <w:p w14:paraId="176C00FC" w14:textId="77777777" w:rsidR="00C01A24" w:rsidRPr="00990BB4" w:rsidRDefault="00C01A24" w:rsidP="00C33A6D">
            <w:pPr>
              <w:spacing w:line="360" w:lineRule="auto"/>
              <w:rPr>
                <w:rFonts w:ascii="Times New Roman" w:hAnsi="Times New Roman" w:cs="Times New Roman"/>
              </w:rPr>
            </w:pPr>
          </w:p>
          <w:p w14:paraId="256E7F31" w14:textId="77777777" w:rsidR="00C01A24" w:rsidRPr="00990BB4" w:rsidRDefault="00C01A24" w:rsidP="00C33A6D">
            <w:pPr>
              <w:spacing w:line="360" w:lineRule="auto"/>
              <w:rPr>
                <w:rFonts w:ascii="Times New Roman" w:hAnsi="Times New Roman" w:cs="Times New Roman"/>
              </w:rPr>
            </w:pPr>
            <w:r w:rsidRPr="00990BB4">
              <w:rPr>
                <w:rFonts w:ascii="Times New Roman" w:hAnsi="Times New Roman" w:cs="Times New Roman"/>
              </w:rPr>
              <w:t>“John Cabot […] didn’t stay long in the ‘new found land’ of North America.” (p.66)</w:t>
            </w:r>
          </w:p>
          <w:p w14:paraId="1B1244C2" w14:textId="77777777" w:rsidR="00C01A24" w:rsidRPr="00990BB4" w:rsidRDefault="00C01A24" w:rsidP="00C33A6D">
            <w:pPr>
              <w:spacing w:line="360" w:lineRule="auto"/>
              <w:rPr>
                <w:rFonts w:ascii="Times New Roman" w:hAnsi="Times New Roman" w:cs="Times New Roman"/>
              </w:rPr>
            </w:pPr>
          </w:p>
          <w:p w14:paraId="26E484AB" w14:textId="77777777" w:rsidR="00C01A24" w:rsidRDefault="00C01A24" w:rsidP="00C33A6D">
            <w:pPr>
              <w:spacing w:line="360" w:lineRule="auto"/>
              <w:rPr>
                <w:rFonts w:ascii="Times New Roman" w:hAnsi="Times New Roman" w:cs="Times New Roman"/>
              </w:rPr>
            </w:pPr>
            <w:r w:rsidRPr="00990BB4">
              <w:rPr>
                <w:rFonts w:ascii="Times New Roman" w:hAnsi="Times New Roman" w:cs="Times New Roman"/>
              </w:rPr>
              <w:t>“a group of settlers did manage to survive out in the New World and start new lives.” (p.66)</w:t>
            </w:r>
          </w:p>
        </w:tc>
      </w:tr>
      <w:tr w:rsidR="00C01A24" w14:paraId="3D535933" w14:textId="77777777" w:rsidTr="00B71D3F">
        <w:tc>
          <w:tcPr>
            <w:tcW w:w="1980" w:type="dxa"/>
          </w:tcPr>
          <w:p w14:paraId="67A297D1"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Elizabethan England (Hodder, 2016)</w:t>
            </w:r>
          </w:p>
        </w:tc>
        <w:tc>
          <w:tcPr>
            <w:tcW w:w="7370" w:type="dxa"/>
          </w:tcPr>
          <w:p w14:paraId="63A70A5C" w14:textId="77777777" w:rsidR="00C01A24" w:rsidRPr="008A6653" w:rsidRDefault="00C01A24" w:rsidP="00C33A6D">
            <w:pPr>
              <w:spacing w:line="360" w:lineRule="auto"/>
              <w:rPr>
                <w:rFonts w:ascii="Times New Roman" w:hAnsi="Times New Roman" w:cs="Times New Roman"/>
              </w:rPr>
            </w:pPr>
            <w:r w:rsidRPr="008A6653">
              <w:rPr>
                <w:rFonts w:ascii="Times New Roman" w:hAnsi="Times New Roman" w:cs="Times New Roman"/>
              </w:rPr>
              <w:t>Heading: “Elizabethan exploration” (p53)</w:t>
            </w:r>
          </w:p>
          <w:p w14:paraId="1A4558AC" w14:textId="77777777" w:rsidR="00C01A24" w:rsidRPr="008A6653" w:rsidRDefault="00C01A24" w:rsidP="00C33A6D">
            <w:pPr>
              <w:spacing w:line="360" w:lineRule="auto"/>
              <w:rPr>
                <w:rFonts w:ascii="Times New Roman" w:hAnsi="Times New Roman" w:cs="Times New Roman"/>
              </w:rPr>
            </w:pPr>
          </w:p>
          <w:p w14:paraId="71676B83" w14:textId="77777777" w:rsidR="00C01A24" w:rsidRPr="008A6653" w:rsidRDefault="00C01A24" w:rsidP="00C33A6D">
            <w:pPr>
              <w:spacing w:line="360" w:lineRule="auto"/>
              <w:rPr>
                <w:rFonts w:ascii="Times New Roman" w:hAnsi="Times New Roman" w:cs="Times New Roman"/>
              </w:rPr>
            </w:pPr>
            <w:r w:rsidRPr="008A6653">
              <w:rPr>
                <w:rFonts w:ascii="Times New Roman" w:hAnsi="Times New Roman" w:cs="Times New Roman"/>
              </w:rPr>
              <w:t>“[…] maps were made of newly discovered lands […]” (p.53)</w:t>
            </w:r>
          </w:p>
          <w:p w14:paraId="2794872A" w14:textId="77777777" w:rsidR="00C01A24" w:rsidRPr="008A6653" w:rsidRDefault="00C01A24" w:rsidP="00C33A6D">
            <w:pPr>
              <w:spacing w:line="360" w:lineRule="auto"/>
              <w:rPr>
                <w:rFonts w:ascii="Times New Roman" w:hAnsi="Times New Roman" w:cs="Times New Roman"/>
              </w:rPr>
            </w:pPr>
          </w:p>
          <w:p w14:paraId="0812126E" w14:textId="77777777" w:rsidR="00C01A24" w:rsidRPr="008A6653" w:rsidRDefault="00C01A24" w:rsidP="00C33A6D">
            <w:pPr>
              <w:spacing w:line="360" w:lineRule="auto"/>
              <w:rPr>
                <w:rFonts w:ascii="Times New Roman" w:hAnsi="Times New Roman" w:cs="Times New Roman"/>
              </w:rPr>
            </w:pPr>
            <w:r w:rsidRPr="008A6653">
              <w:rPr>
                <w:rFonts w:ascii="Times New Roman" w:hAnsi="Times New Roman" w:cs="Times New Roman"/>
              </w:rPr>
              <w:t>Subheading: “European explorers and the New World” (p.54)</w:t>
            </w:r>
          </w:p>
          <w:p w14:paraId="3859B3F8" w14:textId="77777777" w:rsidR="00C01A24" w:rsidRPr="008A6653" w:rsidRDefault="00C01A24" w:rsidP="00C33A6D">
            <w:pPr>
              <w:spacing w:line="360" w:lineRule="auto"/>
              <w:rPr>
                <w:rFonts w:ascii="Times New Roman" w:hAnsi="Times New Roman" w:cs="Times New Roman"/>
              </w:rPr>
            </w:pPr>
          </w:p>
          <w:p w14:paraId="6459F8CC" w14:textId="77777777" w:rsidR="00C01A24" w:rsidRPr="008A6653" w:rsidRDefault="00C01A24" w:rsidP="00C33A6D">
            <w:pPr>
              <w:spacing w:line="360" w:lineRule="auto"/>
              <w:rPr>
                <w:rFonts w:ascii="Times New Roman" w:hAnsi="Times New Roman" w:cs="Times New Roman"/>
              </w:rPr>
            </w:pPr>
            <w:r w:rsidRPr="008A6653">
              <w:rPr>
                <w:rFonts w:ascii="Times New Roman" w:hAnsi="Times New Roman" w:cs="Times New Roman"/>
              </w:rPr>
              <w:t>“[…] Christopher Columbus inadvertently discovered what was called the NEW WORLD.” (p.54) [glossary term]</w:t>
            </w:r>
          </w:p>
          <w:p w14:paraId="6AAAA3CA" w14:textId="77777777" w:rsidR="00C01A24" w:rsidRPr="008A6653" w:rsidRDefault="00C01A24" w:rsidP="00C33A6D">
            <w:pPr>
              <w:spacing w:line="360" w:lineRule="auto"/>
              <w:rPr>
                <w:rFonts w:ascii="Times New Roman" w:hAnsi="Times New Roman" w:cs="Times New Roman"/>
              </w:rPr>
            </w:pPr>
          </w:p>
          <w:p w14:paraId="2F5A7BFD" w14:textId="77777777" w:rsidR="00C01A24" w:rsidRDefault="00C01A24" w:rsidP="00C33A6D">
            <w:pPr>
              <w:spacing w:line="360" w:lineRule="auto"/>
              <w:rPr>
                <w:rFonts w:ascii="Times New Roman" w:hAnsi="Times New Roman" w:cs="Times New Roman"/>
              </w:rPr>
            </w:pPr>
            <w:r w:rsidRPr="008A6653">
              <w:rPr>
                <w:rFonts w:ascii="Times New Roman" w:hAnsi="Times New Roman" w:cs="Times New Roman"/>
              </w:rPr>
              <w:t>Subheading: “Trade with the New World” (p.56)</w:t>
            </w:r>
          </w:p>
        </w:tc>
      </w:tr>
      <w:tr w:rsidR="00C01A24" w14:paraId="46508061" w14:textId="77777777" w:rsidTr="00B71D3F">
        <w:tc>
          <w:tcPr>
            <w:tcW w:w="1980" w:type="dxa"/>
          </w:tcPr>
          <w:p w14:paraId="4191CD86"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Restoration England (Hodder, 2016)</w:t>
            </w:r>
          </w:p>
        </w:tc>
        <w:tc>
          <w:tcPr>
            <w:tcW w:w="7370" w:type="dxa"/>
          </w:tcPr>
          <w:p w14:paraId="118658E9" w14:textId="77777777" w:rsidR="00C01A24" w:rsidRPr="00577F1F" w:rsidRDefault="00C01A24" w:rsidP="00C33A6D">
            <w:pPr>
              <w:spacing w:line="360" w:lineRule="auto"/>
              <w:rPr>
                <w:rFonts w:ascii="Times New Roman" w:hAnsi="Times New Roman" w:cs="Times New Roman"/>
              </w:rPr>
            </w:pPr>
            <w:r w:rsidRPr="00577F1F">
              <w:rPr>
                <w:rFonts w:ascii="Times New Roman" w:hAnsi="Times New Roman" w:cs="Times New Roman"/>
              </w:rPr>
              <w:t>“[…] other European powers who had their own claims on this new world.” (p.55)</w:t>
            </w:r>
          </w:p>
          <w:p w14:paraId="6A0DA434" w14:textId="77777777" w:rsidR="00C01A24" w:rsidRPr="00577F1F" w:rsidRDefault="00C01A24" w:rsidP="00C33A6D">
            <w:pPr>
              <w:spacing w:line="360" w:lineRule="auto"/>
              <w:rPr>
                <w:rFonts w:ascii="Times New Roman" w:hAnsi="Times New Roman" w:cs="Times New Roman"/>
              </w:rPr>
            </w:pPr>
          </w:p>
          <w:p w14:paraId="28615C9F" w14:textId="77777777" w:rsidR="00C01A24" w:rsidRPr="00577F1F" w:rsidRDefault="00C01A24" w:rsidP="00C33A6D">
            <w:pPr>
              <w:spacing w:line="360" w:lineRule="auto"/>
              <w:rPr>
                <w:rFonts w:ascii="Times New Roman" w:hAnsi="Times New Roman" w:cs="Times New Roman"/>
              </w:rPr>
            </w:pPr>
            <w:r w:rsidRPr="00577F1F">
              <w:rPr>
                <w:rFonts w:ascii="Times New Roman" w:hAnsi="Times New Roman" w:cs="Times New Roman"/>
              </w:rPr>
              <w:t>“This chapter examines the importance of England’s overseas possessions […].” (p.55)</w:t>
            </w:r>
          </w:p>
          <w:p w14:paraId="3A2B11A9" w14:textId="77777777" w:rsidR="00C01A24" w:rsidRPr="00577F1F" w:rsidRDefault="00C01A24" w:rsidP="00C33A6D">
            <w:pPr>
              <w:spacing w:line="360" w:lineRule="auto"/>
              <w:rPr>
                <w:rFonts w:ascii="Times New Roman" w:hAnsi="Times New Roman" w:cs="Times New Roman"/>
              </w:rPr>
            </w:pPr>
          </w:p>
          <w:p w14:paraId="21514854" w14:textId="77777777" w:rsidR="00C01A24" w:rsidRDefault="00C01A24" w:rsidP="00C33A6D">
            <w:pPr>
              <w:spacing w:line="360" w:lineRule="auto"/>
              <w:rPr>
                <w:rFonts w:ascii="Times New Roman" w:hAnsi="Times New Roman" w:cs="Times New Roman"/>
              </w:rPr>
            </w:pPr>
            <w:r w:rsidRPr="00577F1F">
              <w:rPr>
                <w:rFonts w:ascii="Times New Roman" w:hAnsi="Times New Roman" w:cs="Times New Roman"/>
              </w:rPr>
              <w:t>Task for students: “Which of England’s overseas possessions was the most important?” (p.58)</w:t>
            </w:r>
          </w:p>
        </w:tc>
      </w:tr>
      <w:tr w:rsidR="00C01A24" w14:paraId="24F0C963" w14:textId="77777777" w:rsidTr="00B71D3F">
        <w:tc>
          <w:tcPr>
            <w:tcW w:w="1980" w:type="dxa"/>
          </w:tcPr>
          <w:p w14:paraId="1959D61E" w14:textId="77777777" w:rsidR="00C01A24" w:rsidRDefault="00C01A24" w:rsidP="00C33A6D">
            <w:pPr>
              <w:spacing w:line="360" w:lineRule="auto"/>
              <w:rPr>
                <w:rFonts w:ascii="Times New Roman" w:hAnsi="Times New Roman" w:cs="Times New Roman"/>
              </w:rPr>
            </w:pPr>
            <w:r>
              <w:rPr>
                <w:rFonts w:ascii="Times New Roman" w:hAnsi="Times New Roman" w:cs="Times New Roman"/>
              </w:rPr>
              <w:lastRenderedPageBreak/>
              <w:t>Early Elizabethan England (Hodder, 2022)</w:t>
            </w:r>
          </w:p>
        </w:tc>
        <w:tc>
          <w:tcPr>
            <w:tcW w:w="7370" w:type="dxa"/>
          </w:tcPr>
          <w:p w14:paraId="2677FE50"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“John Hawkins made two voyages to sell slaves in the New World.” (p.63)</w:t>
            </w:r>
          </w:p>
          <w:p w14:paraId="64640C7E" w14:textId="77777777" w:rsidR="00C01A24" w:rsidRDefault="00C01A24" w:rsidP="00C33A6D">
            <w:pPr>
              <w:spacing w:line="360" w:lineRule="auto"/>
              <w:rPr>
                <w:rFonts w:ascii="Times New Roman" w:hAnsi="Times New Roman" w:cs="Times New Roman"/>
              </w:rPr>
            </w:pPr>
          </w:p>
          <w:p w14:paraId="6D4017E9"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Chapter title: “Exploration, voyages of discovery, Raleigh and Virginia” (p.93)</w:t>
            </w:r>
          </w:p>
          <w:p w14:paraId="4EE23330" w14:textId="77777777" w:rsidR="00C01A24" w:rsidRDefault="00C01A24" w:rsidP="00C33A6D">
            <w:pPr>
              <w:spacing w:line="360" w:lineRule="auto"/>
              <w:rPr>
                <w:rFonts w:ascii="Times New Roman" w:hAnsi="Times New Roman" w:cs="Times New Roman"/>
              </w:rPr>
            </w:pPr>
          </w:p>
          <w:p w14:paraId="56D2A7DB"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“Elizabethan explorers wanted to discover what lay beyond the parts of the world that they already knew.” (p.95)</w:t>
            </w:r>
          </w:p>
          <w:p w14:paraId="6A7E5A37" w14:textId="77777777" w:rsidR="00C01A24" w:rsidRDefault="00C01A24" w:rsidP="00C33A6D">
            <w:pPr>
              <w:spacing w:line="360" w:lineRule="auto"/>
              <w:rPr>
                <w:rFonts w:ascii="Times New Roman" w:hAnsi="Times New Roman" w:cs="Times New Roman"/>
              </w:rPr>
            </w:pPr>
          </w:p>
          <w:p w14:paraId="0C57F222"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“Voyages to other countries, such as the New World, increased people’s knowledge of the world.” (p.106)</w:t>
            </w:r>
          </w:p>
        </w:tc>
      </w:tr>
      <w:tr w:rsidR="00C01A24" w14:paraId="0EC6D0BB" w14:textId="77777777" w:rsidTr="00B71D3F">
        <w:tc>
          <w:tcPr>
            <w:tcW w:w="1980" w:type="dxa"/>
          </w:tcPr>
          <w:p w14:paraId="446A95EF"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Early Elizabethan England (OUP, 2022)</w:t>
            </w:r>
          </w:p>
        </w:tc>
        <w:tc>
          <w:tcPr>
            <w:tcW w:w="7370" w:type="dxa"/>
          </w:tcPr>
          <w:p w14:paraId="4806C9CA" w14:textId="761CADE2" w:rsidR="00C01A24" w:rsidRDefault="00C01A24" w:rsidP="00C33A6D">
            <w:pPr>
              <w:spacing w:line="360" w:lineRule="auto"/>
              <w:rPr>
                <w:rFonts w:ascii="Times New Roman" w:hAnsi="Times New Roman" w:cs="Times New Roman"/>
              </w:rPr>
            </w:pPr>
            <w:r w:rsidRPr="00F46355">
              <w:rPr>
                <w:rFonts w:ascii="Times New Roman" w:hAnsi="Times New Roman" w:cs="Times New Roman"/>
              </w:rPr>
              <w:t>Chapter title: “Exploration and voyages of ‘discovery’” (</w:t>
            </w:r>
            <w:r w:rsidR="00EC0C71">
              <w:rPr>
                <w:rFonts w:ascii="Times New Roman" w:hAnsi="Times New Roman" w:cs="Times New Roman"/>
              </w:rPr>
              <w:t>p.3)</w:t>
            </w:r>
          </w:p>
          <w:p w14:paraId="47782DAA" w14:textId="77777777" w:rsidR="00C01A24" w:rsidRDefault="00C01A24" w:rsidP="00C33A6D">
            <w:pPr>
              <w:spacing w:line="360" w:lineRule="auto"/>
              <w:rPr>
                <w:rFonts w:ascii="Times New Roman" w:hAnsi="Times New Roman" w:cs="Times New Roman"/>
              </w:rPr>
            </w:pPr>
          </w:p>
          <w:p w14:paraId="687CA015" w14:textId="77777777" w:rsidR="00C01A24" w:rsidRPr="00600F7A" w:rsidRDefault="00C01A24" w:rsidP="00C33A6D">
            <w:pPr>
              <w:spacing w:line="360" w:lineRule="auto"/>
              <w:rPr>
                <w:rFonts w:ascii="Times New Roman" w:hAnsi="Times New Roman" w:cs="Times New Roman"/>
              </w:rPr>
            </w:pPr>
            <w:r w:rsidRPr="00600F7A">
              <w:rPr>
                <w:rFonts w:ascii="Times New Roman" w:hAnsi="Times New Roman" w:cs="Times New Roman"/>
              </w:rPr>
              <w:t>Heading: “What caused the ‘age of exploration’?” (p.76)</w:t>
            </w:r>
          </w:p>
          <w:p w14:paraId="101630DB" w14:textId="77777777" w:rsidR="00C01A24" w:rsidRPr="00600F7A" w:rsidRDefault="00C01A24" w:rsidP="00C33A6D">
            <w:pPr>
              <w:spacing w:line="360" w:lineRule="auto"/>
              <w:rPr>
                <w:rFonts w:ascii="Times New Roman" w:hAnsi="Times New Roman" w:cs="Times New Roman"/>
              </w:rPr>
            </w:pPr>
          </w:p>
          <w:p w14:paraId="3E5CF243" w14:textId="77777777" w:rsidR="00C01A24" w:rsidRDefault="00C01A24" w:rsidP="00C33A6D">
            <w:pPr>
              <w:spacing w:line="360" w:lineRule="auto"/>
              <w:rPr>
                <w:rFonts w:ascii="Times New Roman" w:hAnsi="Times New Roman" w:cs="Times New Roman"/>
              </w:rPr>
            </w:pPr>
            <w:r w:rsidRPr="00600F7A">
              <w:rPr>
                <w:rFonts w:ascii="Times New Roman" w:hAnsi="Times New Roman" w:cs="Times New Roman"/>
              </w:rPr>
              <w:t>“Drake aimed to: […] find new lands to claim for Elizabeth and England” (p.80)</w:t>
            </w:r>
          </w:p>
        </w:tc>
      </w:tr>
      <w:tr w:rsidR="00C01A24" w14:paraId="792FD977" w14:textId="77777777" w:rsidTr="00B71D3F">
        <w:tc>
          <w:tcPr>
            <w:tcW w:w="1980" w:type="dxa"/>
          </w:tcPr>
          <w:p w14:paraId="7C4247FB"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African Kingdoms (OUP, 2023)</w:t>
            </w:r>
          </w:p>
        </w:tc>
        <w:tc>
          <w:tcPr>
            <w:tcW w:w="7370" w:type="dxa"/>
          </w:tcPr>
          <w:p w14:paraId="15D07547" w14:textId="77777777" w:rsidR="00C01A24" w:rsidRDefault="00C01A24" w:rsidP="00C33A6D">
            <w:pPr>
              <w:spacing w:line="360" w:lineRule="auto"/>
              <w:rPr>
                <w:rFonts w:ascii="Times New Roman" w:hAnsi="Times New Roman" w:cs="Times New Roman"/>
              </w:rPr>
            </w:pPr>
            <w:r w:rsidRPr="00E1577D">
              <w:rPr>
                <w:rFonts w:ascii="Times New Roman" w:hAnsi="Times New Roman" w:cs="Times New Roman"/>
              </w:rPr>
              <w:t>“The Spanish and Portuguese led this ‘age of exploration’, exploring the seas and oceans […]” (p.40)</w:t>
            </w:r>
          </w:p>
        </w:tc>
      </w:tr>
    </w:tbl>
    <w:p w14:paraId="3BB69EAB" w14:textId="77777777" w:rsidR="00C01A24" w:rsidRDefault="00C01A24" w:rsidP="00C33A6D">
      <w:pPr>
        <w:spacing w:line="360" w:lineRule="auto"/>
        <w:rPr>
          <w:rFonts w:ascii="Times New Roman" w:hAnsi="Times New Roman" w:cs="Times New Roman"/>
        </w:rPr>
      </w:pPr>
    </w:p>
    <w:p w14:paraId="180581E6" w14:textId="77777777" w:rsidR="00726453" w:rsidRDefault="00726453">
      <w:pPr>
        <w:rPr>
          <w:rFonts w:ascii="Times New Roman" w:hAnsi="Times New Roman" w:cs="Times New Roman"/>
          <w:b/>
          <w:bCs/>
        </w:rPr>
      </w:pPr>
      <w:r>
        <w:rPr>
          <w:rFonts w:ascii="Times New Roman" w:hAnsi="Times New Roman" w:cs="Times New Roman"/>
          <w:b/>
          <w:bCs/>
        </w:rPr>
        <w:br w:type="page"/>
      </w:r>
    </w:p>
    <w:p w14:paraId="46BC1FEF" w14:textId="2895DB29" w:rsidR="00C01A24" w:rsidRPr="001333F4" w:rsidRDefault="00C01A24" w:rsidP="00C33A6D">
      <w:pPr>
        <w:spacing w:line="360" w:lineRule="auto"/>
        <w:rPr>
          <w:rFonts w:ascii="Times New Roman" w:hAnsi="Times New Roman" w:cs="Times New Roman"/>
        </w:rPr>
      </w:pPr>
      <w:r w:rsidRPr="00544963">
        <w:rPr>
          <w:rFonts w:ascii="Times New Roman" w:hAnsi="Times New Roman" w:cs="Times New Roman"/>
          <w:b/>
          <w:bCs/>
        </w:rPr>
        <w:lastRenderedPageBreak/>
        <w:t>Appendix B:</w:t>
      </w:r>
    </w:p>
    <w:tbl>
      <w:tblPr>
        <w:tblStyle w:val="TableGrid"/>
        <w:tblW w:w="0" w:type="auto"/>
        <w:tblLook w:val="04A0" w:firstRow="1" w:lastRow="0" w:firstColumn="1" w:lastColumn="0" w:noHBand="0" w:noVBand="1"/>
      </w:tblPr>
      <w:tblGrid>
        <w:gridCol w:w="1980"/>
        <w:gridCol w:w="7370"/>
      </w:tblGrid>
      <w:tr w:rsidR="00C01A24" w:rsidRPr="00C679A7" w14:paraId="779DE831" w14:textId="77777777" w:rsidTr="00B71D3F">
        <w:tc>
          <w:tcPr>
            <w:tcW w:w="1980" w:type="dxa"/>
          </w:tcPr>
          <w:p w14:paraId="3A21EBB7" w14:textId="77777777" w:rsidR="00C01A24" w:rsidRPr="00C679A7" w:rsidRDefault="00C01A24" w:rsidP="00C33A6D">
            <w:pPr>
              <w:spacing w:line="360" w:lineRule="auto"/>
              <w:rPr>
                <w:rFonts w:ascii="Times New Roman" w:hAnsi="Times New Roman" w:cs="Times New Roman"/>
                <w:b/>
                <w:bCs/>
              </w:rPr>
            </w:pPr>
            <w:r w:rsidRPr="00C679A7">
              <w:rPr>
                <w:rFonts w:ascii="Times New Roman" w:hAnsi="Times New Roman" w:cs="Times New Roman"/>
                <w:b/>
                <w:bCs/>
              </w:rPr>
              <w:t>Textbook</w:t>
            </w:r>
          </w:p>
        </w:tc>
        <w:tc>
          <w:tcPr>
            <w:tcW w:w="7370" w:type="dxa"/>
          </w:tcPr>
          <w:p w14:paraId="425CA7CB" w14:textId="77777777" w:rsidR="00C01A24" w:rsidRPr="00C679A7" w:rsidRDefault="00C01A24" w:rsidP="00C33A6D">
            <w:pPr>
              <w:spacing w:line="360" w:lineRule="auto"/>
              <w:rPr>
                <w:rFonts w:ascii="Times New Roman" w:hAnsi="Times New Roman" w:cs="Times New Roman"/>
                <w:b/>
                <w:bCs/>
              </w:rPr>
            </w:pPr>
            <w:r>
              <w:rPr>
                <w:rFonts w:ascii="Times New Roman" w:hAnsi="Times New Roman" w:cs="Times New Roman"/>
                <w:b/>
                <w:bCs/>
              </w:rPr>
              <w:t>Terminology regarding local populations of the ‘New World’ and Africa, and slavery</w:t>
            </w:r>
          </w:p>
        </w:tc>
      </w:tr>
      <w:tr w:rsidR="00C01A24" w14:paraId="7548C57E" w14:textId="77777777" w:rsidTr="00B71D3F">
        <w:tc>
          <w:tcPr>
            <w:tcW w:w="1980" w:type="dxa"/>
          </w:tcPr>
          <w:p w14:paraId="7FE18AA5"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Renaissance, Revolution and Reformation (OUP, 2014)</w:t>
            </w:r>
          </w:p>
        </w:tc>
        <w:tc>
          <w:tcPr>
            <w:tcW w:w="7370" w:type="dxa"/>
          </w:tcPr>
          <w:p w14:paraId="0A90DD0C" w14:textId="77777777" w:rsidR="00C01A24" w:rsidRPr="001842DE" w:rsidRDefault="00C01A24" w:rsidP="00C33A6D">
            <w:pPr>
              <w:spacing w:line="360" w:lineRule="auto"/>
              <w:rPr>
                <w:rFonts w:ascii="Times New Roman" w:hAnsi="Times New Roman" w:cs="Times New Roman"/>
              </w:rPr>
            </w:pPr>
            <w:r w:rsidRPr="001842DE">
              <w:rPr>
                <w:rFonts w:ascii="Times New Roman" w:hAnsi="Times New Roman" w:cs="Times New Roman"/>
              </w:rPr>
              <w:t>“So where did slaves come from? Why were they needed?” (p.68)</w:t>
            </w:r>
          </w:p>
          <w:p w14:paraId="727CC7A2" w14:textId="77777777" w:rsidR="00C01A24" w:rsidRPr="001842DE" w:rsidRDefault="00C01A24" w:rsidP="00C33A6D">
            <w:pPr>
              <w:spacing w:line="360" w:lineRule="auto"/>
              <w:rPr>
                <w:rFonts w:ascii="Times New Roman" w:hAnsi="Times New Roman" w:cs="Times New Roman"/>
              </w:rPr>
            </w:pPr>
          </w:p>
          <w:p w14:paraId="38038D7C" w14:textId="77777777" w:rsidR="00C01A24" w:rsidRPr="001842DE" w:rsidRDefault="00C01A24" w:rsidP="00C33A6D">
            <w:pPr>
              <w:spacing w:line="360" w:lineRule="auto"/>
              <w:rPr>
                <w:rFonts w:ascii="Times New Roman" w:hAnsi="Times New Roman" w:cs="Times New Roman"/>
              </w:rPr>
            </w:pPr>
            <w:r w:rsidRPr="001842DE">
              <w:rPr>
                <w:rFonts w:ascii="Times New Roman" w:hAnsi="Times New Roman" w:cs="Times New Roman"/>
              </w:rPr>
              <w:t>“On one Caribbean island, there were around two million native people when the Spanish took over in 1492. Sixty years later, there were none left!” (p.68)</w:t>
            </w:r>
          </w:p>
          <w:p w14:paraId="7B579CCB" w14:textId="77777777" w:rsidR="00C01A24" w:rsidRPr="001842DE" w:rsidRDefault="00C01A24" w:rsidP="00C33A6D">
            <w:pPr>
              <w:spacing w:line="360" w:lineRule="auto"/>
              <w:rPr>
                <w:rFonts w:ascii="Times New Roman" w:hAnsi="Times New Roman" w:cs="Times New Roman"/>
              </w:rPr>
            </w:pPr>
          </w:p>
          <w:p w14:paraId="6B271446" w14:textId="77777777" w:rsidR="00C01A24" w:rsidRPr="001842DE" w:rsidRDefault="00C01A24" w:rsidP="00C33A6D">
            <w:pPr>
              <w:spacing w:line="360" w:lineRule="auto"/>
              <w:rPr>
                <w:rFonts w:ascii="Times New Roman" w:hAnsi="Times New Roman" w:cs="Times New Roman"/>
              </w:rPr>
            </w:pPr>
            <w:r w:rsidRPr="001842DE">
              <w:rPr>
                <w:rFonts w:ascii="Times New Roman" w:hAnsi="Times New Roman" w:cs="Times New Roman"/>
              </w:rPr>
              <w:t>“Before reading any further, think about the word ‘slave’. Who or what was a slave? What does the word mean?” (p.68)</w:t>
            </w:r>
          </w:p>
          <w:p w14:paraId="5541BD6F" w14:textId="77777777" w:rsidR="00C01A24" w:rsidRPr="001842DE" w:rsidRDefault="00C01A24" w:rsidP="00C33A6D">
            <w:pPr>
              <w:spacing w:line="360" w:lineRule="auto"/>
              <w:rPr>
                <w:rFonts w:ascii="Times New Roman" w:hAnsi="Times New Roman" w:cs="Times New Roman"/>
              </w:rPr>
            </w:pPr>
          </w:p>
          <w:p w14:paraId="560D3CD7" w14:textId="77777777" w:rsidR="00C01A24" w:rsidRPr="001842DE" w:rsidRDefault="00C01A24" w:rsidP="00C33A6D">
            <w:pPr>
              <w:spacing w:line="360" w:lineRule="auto"/>
              <w:rPr>
                <w:rFonts w:ascii="Times New Roman" w:hAnsi="Times New Roman" w:cs="Times New Roman"/>
              </w:rPr>
            </w:pPr>
            <w:r w:rsidRPr="001842DE">
              <w:rPr>
                <w:rFonts w:ascii="Times New Roman" w:hAnsi="Times New Roman" w:cs="Times New Roman"/>
              </w:rPr>
              <w:t>Subheading: “Using slaves”</w:t>
            </w:r>
            <w:r>
              <w:rPr>
                <w:rFonts w:ascii="Times New Roman" w:hAnsi="Times New Roman" w:cs="Times New Roman"/>
              </w:rPr>
              <w:t xml:space="preserve"> (p.68)</w:t>
            </w:r>
          </w:p>
          <w:p w14:paraId="54E3E510" w14:textId="77777777" w:rsidR="00C01A24" w:rsidRPr="001842DE" w:rsidRDefault="00C01A24" w:rsidP="00C33A6D">
            <w:pPr>
              <w:spacing w:line="360" w:lineRule="auto"/>
              <w:rPr>
                <w:rFonts w:ascii="Times New Roman" w:hAnsi="Times New Roman" w:cs="Times New Roman"/>
              </w:rPr>
            </w:pPr>
          </w:p>
          <w:p w14:paraId="45D7724D" w14:textId="77777777" w:rsidR="00C01A24" w:rsidRDefault="00C01A24" w:rsidP="00C33A6D">
            <w:pPr>
              <w:spacing w:line="360" w:lineRule="auto"/>
              <w:rPr>
                <w:rFonts w:ascii="Times New Roman" w:hAnsi="Times New Roman" w:cs="Times New Roman"/>
              </w:rPr>
            </w:pPr>
            <w:r w:rsidRPr="001842DE">
              <w:rPr>
                <w:rFonts w:ascii="Times New Roman" w:hAnsi="Times New Roman" w:cs="Times New Roman"/>
              </w:rPr>
              <w:t>“To begin with they might capture people from local tribes to use as slaves on the farms. But the supply of local tribes didn’t last long. […] So when the settlers ran out of local people to use as slaves, they decided to go somewhere else to find new ones – Africa!” (p.68)</w:t>
            </w:r>
          </w:p>
        </w:tc>
      </w:tr>
      <w:tr w:rsidR="00C01A24" w14:paraId="3B424BF9" w14:textId="77777777" w:rsidTr="00B71D3F">
        <w:tc>
          <w:tcPr>
            <w:tcW w:w="1980" w:type="dxa"/>
          </w:tcPr>
          <w:p w14:paraId="03CD6498"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Elizabethan England (Hodder, 2016)</w:t>
            </w:r>
          </w:p>
        </w:tc>
        <w:tc>
          <w:tcPr>
            <w:tcW w:w="7370" w:type="dxa"/>
          </w:tcPr>
          <w:p w14:paraId="7998CB65" w14:textId="77777777" w:rsidR="00C01A24" w:rsidRDefault="00C01A24" w:rsidP="00C33A6D">
            <w:pPr>
              <w:spacing w:line="360" w:lineRule="auto"/>
              <w:rPr>
                <w:rFonts w:ascii="Times New Roman" w:hAnsi="Times New Roman" w:cs="Times New Roman"/>
                <w:lang w:val="en-GB"/>
              </w:rPr>
            </w:pPr>
            <w:r w:rsidRPr="009576B0">
              <w:rPr>
                <w:rFonts w:ascii="Times New Roman" w:hAnsi="Times New Roman" w:cs="Times New Roman"/>
                <w:lang w:val="en-GB"/>
              </w:rPr>
              <w:t>“The Spanish had rapidly defeated local peoples in Central and South America […]” (p.54)</w:t>
            </w:r>
          </w:p>
          <w:p w14:paraId="75BFDA06" w14:textId="77777777" w:rsidR="00C01A24" w:rsidRDefault="00C01A24" w:rsidP="00C33A6D">
            <w:pPr>
              <w:spacing w:line="360" w:lineRule="auto"/>
              <w:rPr>
                <w:rFonts w:ascii="Times New Roman" w:hAnsi="Times New Roman" w:cs="Times New Roman"/>
                <w:lang w:val="en-GB"/>
              </w:rPr>
            </w:pPr>
          </w:p>
          <w:p w14:paraId="5C1C0D97" w14:textId="77777777" w:rsidR="00C01A24" w:rsidRDefault="00C01A24" w:rsidP="00C33A6D">
            <w:pPr>
              <w:spacing w:line="360" w:lineRule="auto"/>
              <w:rPr>
                <w:rFonts w:ascii="Times New Roman" w:hAnsi="Times New Roman" w:cs="Times New Roman"/>
              </w:rPr>
            </w:pPr>
            <w:r w:rsidRPr="009576B0">
              <w:rPr>
                <w:rFonts w:ascii="Times New Roman" w:hAnsi="Times New Roman" w:cs="Times New Roman"/>
                <w:lang w:val="en-GB"/>
              </w:rPr>
              <w:t>“</w:t>
            </w:r>
            <w:r>
              <w:rPr>
                <w:rFonts w:ascii="Times New Roman" w:hAnsi="Times New Roman" w:cs="Times New Roman"/>
                <w:lang w:val="en-GB"/>
              </w:rPr>
              <w:t xml:space="preserve">[…] </w:t>
            </w:r>
            <w:r w:rsidRPr="009576B0">
              <w:rPr>
                <w:rFonts w:ascii="Times New Roman" w:hAnsi="Times New Roman" w:cs="Times New Roman"/>
                <w:lang w:val="en-GB"/>
              </w:rPr>
              <w:t>John Hawkins made three voyages to the Caribbean, trading slaves he had captured […].” (p.56)</w:t>
            </w:r>
          </w:p>
        </w:tc>
      </w:tr>
      <w:tr w:rsidR="00C01A24" w14:paraId="698CCCC6" w14:textId="77777777" w:rsidTr="00B71D3F">
        <w:tc>
          <w:tcPr>
            <w:tcW w:w="1980" w:type="dxa"/>
          </w:tcPr>
          <w:p w14:paraId="79695B6E"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Restoration England (Hodder, 2016)</w:t>
            </w:r>
          </w:p>
        </w:tc>
        <w:tc>
          <w:tcPr>
            <w:tcW w:w="7370" w:type="dxa"/>
          </w:tcPr>
          <w:p w14:paraId="59E59235" w14:textId="77777777" w:rsidR="00C01A24" w:rsidRDefault="00C01A24" w:rsidP="00C33A6D">
            <w:pPr>
              <w:spacing w:line="360" w:lineRule="auto"/>
              <w:rPr>
                <w:rFonts w:ascii="Times New Roman" w:hAnsi="Times New Roman" w:cs="Times New Roman"/>
                <w:lang w:val="en-GB"/>
              </w:rPr>
            </w:pPr>
            <w:r w:rsidRPr="005E5886">
              <w:rPr>
                <w:rFonts w:ascii="Times New Roman" w:hAnsi="Times New Roman" w:cs="Times New Roman"/>
                <w:lang w:val="en-GB"/>
              </w:rPr>
              <w:t>“trading in coffee, tobacco, furs, diamonds, silks, sugar and even people.” (p.55)</w:t>
            </w:r>
          </w:p>
          <w:p w14:paraId="5726CFD9" w14:textId="77777777" w:rsidR="00C01A24" w:rsidRDefault="00C01A24" w:rsidP="00C33A6D">
            <w:pPr>
              <w:spacing w:line="360" w:lineRule="auto"/>
              <w:rPr>
                <w:rFonts w:ascii="Times New Roman" w:hAnsi="Times New Roman" w:cs="Times New Roman"/>
                <w:lang w:val="en-GB"/>
              </w:rPr>
            </w:pPr>
          </w:p>
          <w:p w14:paraId="07009472" w14:textId="77777777" w:rsidR="00C01A24" w:rsidRPr="009576B0" w:rsidRDefault="00C01A24" w:rsidP="00C33A6D">
            <w:pPr>
              <w:spacing w:line="360" w:lineRule="auto"/>
              <w:rPr>
                <w:rFonts w:ascii="Times New Roman" w:hAnsi="Times New Roman" w:cs="Times New Roman"/>
                <w:lang w:val="en-GB"/>
              </w:rPr>
            </w:pPr>
            <w:r w:rsidRPr="009576B0">
              <w:rPr>
                <w:rFonts w:ascii="Times New Roman" w:hAnsi="Times New Roman" w:cs="Times New Roman"/>
                <w:lang w:val="en-GB"/>
              </w:rPr>
              <w:t xml:space="preserve">“Slave plantations in the Caribbean” </w:t>
            </w:r>
            <w:r>
              <w:rPr>
                <w:rFonts w:ascii="Times New Roman" w:hAnsi="Times New Roman" w:cs="Times New Roman"/>
                <w:lang w:val="en-GB"/>
              </w:rPr>
              <w:t>(p.63)</w:t>
            </w:r>
          </w:p>
          <w:p w14:paraId="3C4BA05F" w14:textId="77777777" w:rsidR="00C01A24" w:rsidRPr="009576B0" w:rsidRDefault="00C01A24" w:rsidP="00C33A6D">
            <w:pPr>
              <w:spacing w:line="360" w:lineRule="auto"/>
              <w:rPr>
                <w:rFonts w:ascii="Times New Roman" w:hAnsi="Times New Roman" w:cs="Times New Roman"/>
                <w:lang w:val="en-GB"/>
              </w:rPr>
            </w:pPr>
          </w:p>
          <w:p w14:paraId="3C5436E0" w14:textId="77777777" w:rsidR="00C01A24" w:rsidRDefault="00C01A24" w:rsidP="00C33A6D">
            <w:pPr>
              <w:spacing w:line="360" w:lineRule="auto"/>
              <w:rPr>
                <w:rFonts w:ascii="Times New Roman" w:hAnsi="Times New Roman" w:cs="Times New Roman"/>
                <w:lang w:val="en-GB"/>
              </w:rPr>
            </w:pPr>
            <w:r w:rsidRPr="009576B0">
              <w:rPr>
                <w:rFonts w:ascii="Times New Roman" w:hAnsi="Times New Roman" w:cs="Times New Roman"/>
                <w:lang w:val="en-GB"/>
              </w:rPr>
              <w:t xml:space="preserve">“at the end of the period [….], Jamaica needed to import 10,000 slaves a year to maintain the sugar industry.” </w:t>
            </w:r>
            <w:r>
              <w:rPr>
                <w:rFonts w:ascii="Times New Roman" w:hAnsi="Times New Roman" w:cs="Times New Roman"/>
                <w:lang w:val="en-GB"/>
              </w:rPr>
              <w:t>(p.63)</w:t>
            </w:r>
          </w:p>
          <w:p w14:paraId="05CA0B77" w14:textId="77777777" w:rsidR="00C01A24" w:rsidRDefault="00C01A24" w:rsidP="00C33A6D">
            <w:pPr>
              <w:spacing w:line="360" w:lineRule="auto"/>
              <w:rPr>
                <w:rFonts w:ascii="Times New Roman" w:hAnsi="Times New Roman" w:cs="Times New Roman"/>
                <w:lang w:val="en-GB"/>
              </w:rPr>
            </w:pPr>
          </w:p>
          <w:p w14:paraId="332690C6" w14:textId="77777777" w:rsidR="00C01A24" w:rsidRDefault="00C01A24" w:rsidP="00C33A6D">
            <w:pPr>
              <w:spacing w:line="360" w:lineRule="auto"/>
              <w:rPr>
                <w:rFonts w:ascii="Times New Roman" w:hAnsi="Times New Roman" w:cs="Times New Roman"/>
              </w:rPr>
            </w:pPr>
            <w:r>
              <w:rPr>
                <w:rFonts w:ascii="Times New Roman" w:hAnsi="Times New Roman" w:cs="Times New Roman"/>
                <w:lang w:val="en-GB"/>
              </w:rPr>
              <w:t xml:space="preserve">“plantation owners started to import huge numbers of slaves” </w:t>
            </w:r>
            <w:r w:rsidRPr="000A6617">
              <w:rPr>
                <w:rFonts w:ascii="Times New Roman" w:hAnsi="Times New Roman" w:cs="Times New Roman"/>
                <w:lang w:val="en-GB"/>
              </w:rPr>
              <w:t>(p.63)</w:t>
            </w:r>
          </w:p>
        </w:tc>
      </w:tr>
      <w:tr w:rsidR="00C01A24" w14:paraId="11416FA4" w14:textId="77777777" w:rsidTr="00B71D3F">
        <w:tc>
          <w:tcPr>
            <w:tcW w:w="1980" w:type="dxa"/>
          </w:tcPr>
          <w:p w14:paraId="5998C7C2" w14:textId="77777777" w:rsidR="00C01A24" w:rsidRDefault="00C01A24" w:rsidP="00C33A6D">
            <w:pPr>
              <w:spacing w:line="360" w:lineRule="auto"/>
              <w:rPr>
                <w:rFonts w:ascii="Times New Roman" w:hAnsi="Times New Roman" w:cs="Times New Roman"/>
              </w:rPr>
            </w:pPr>
            <w:r>
              <w:rPr>
                <w:rFonts w:ascii="Times New Roman" w:hAnsi="Times New Roman" w:cs="Times New Roman"/>
              </w:rPr>
              <w:lastRenderedPageBreak/>
              <w:t>Early Elizabethan England (Hodder, 2022)</w:t>
            </w:r>
          </w:p>
        </w:tc>
        <w:tc>
          <w:tcPr>
            <w:tcW w:w="7370" w:type="dxa"/>
          </w:tcPr>
          <w:p w14:paraId="553432AB"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 John Hawkins was attacked […] while taking slaves to trade in the New World.” (p.63)</w:t>
            </w:r>
          </w:p>
          <w:p w14:paraId="4E88B81E" w14:textId="77777777" w:rsidR="00C01A24" w:rsidRDefault="00C01A24" w:rsidP="00C33A6D">
            <w:pPr>
              <w:spacing w:line="360" w:lineRule="auto"/>
              <w:rPr>
                <w:rFonts w:ascii="Times New Roman" w:hAnsi="Times New Roman" w:cs="Times New Roman"/>
              </w:rPr>
            </w:pPr>
          </w:p>
          <w:p w14:paraId="6E0C233F"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“Sailors […] had […] conquered lands and peoples, especially in Central and South America.” (p.93)</w:t>
            </w:r>
          </w:p>
          <w:p w14:paraId="62B12B9C" w14:textId="77777777" w:rsidR="00C01A24" w:rsidRDefault="00C01A24" w:rsidP="00C33A6D">
            <w:pPr>
              <w:spacing w:line="360" w:lineRule="auto"/>
              <w:rPr>
                <w:rFonts w:ascii="Times New Roman" w:hAnsi="Times New Roman" w:cs="Times New Roman"/>
              </w:rPr>
            </w:pPr>
          </w:p>
          <w:p w14:paraId="41E2E619"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w:t>
            </w:r>
            <w:r w:rsidRPr="002D61ED">
              <w:rPr>
                <w:rFonts w:ascii="Times New Roman" w:hAnsi="Times New Roman" w:cs="Times New Roman"/>
              </w:rPr>
              <w:t>The easiest way to make money was illegally selling goods to the Spanish colonies in the New World. A common item to sell was slaves from Africa.”</w:t>
            </w:r>
            <w:r>
              <w:rPr>
                <w:rFonts w:ascii="Times New Roman" w:hAnsi="Times New Roman" w:cs="Times New Roman"/>
              </w:rPr>
              <w:t xml:space="preserve"> (p.94)</w:t>
            </w:r>
          </w:p>
          <w:p w14:paraId="38A23289" w14:textId="77777777" w:rsidR="00C01A24" w:rsidRDefault="00C01A24" w:rsidP="00C33A6D">
            <w:pPr>
              <w:spacing w:line="360" w:lineRule="auto"/>
              <w:rPr>
                <w:rFonts w:ascii="Times New Roman" w:hAnsi="Times New Roman" w:cs="Times New Roman"/>
              </w:rPr>
            </w:pPr>
          </w:p>
          <w:p w14:paraId="4179895C"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 xml:space="preserve">Title of a textbox (each textbox on page presenting reasons for “Why was there so much overseas exploration during Elizabeth’s reign?”): “England had a ‘duty’ to </w:t>
            </w:r>
            <w:proofErr w:type="spellStart"/>
            <w:r>
              <w:rPr>
                <w:rFonts w:ascii="Times New Roman" w:hAnsi="Times New Roman" w:cs="Times New Roman"/>
              </w:rPr>
              <w:t>civilise</w:t>
            </w:r>
            <w:proofErr w:type="spellEnd"/>
            <w:r>
              <w:rPr>
                <w:rFonts w:ascii="Times New Roman" w:hAnsi="Times New Roman" w:cs="Times New Roman"/>
              </w:rPr>
              <w:t xml:space="preserve"> other cultures”. Within the textbox: </w:t>
            </w:r>
            <w:r w:rsidRPr="00071E72">
              <w:rPr>
                <w:rFonts w:ascii="Times New Roman" w:hAnsi="Times New Roman" w:cs="Times New Roman"/>
              </w:rPr>
              <w:t>“Elizabethan explorers believed that the Native Americans would benefit from being taught English culture, or being ‘</w:t>
            </w:r>
            <w:proofErr w:type="spellStart"/>
            <w:r w:rsidRPr="00071E72">
              <w:rPr>
                <w:rFonts w:ascii="Times New Roman" w:hAnsi="Times New Roman" w:cs="Times New Roman"/>
              </w:rPr>
              <w:t>civilised</w:t>
            </w:r>
            <w:proofErr w:type="spellEnd"/>
            <w:r w:rsidRPr="00071E72">
              <w:rPr>
                <w:rFonts w:ascii="Times New Roman" w:hAnsi="Times New Roman" w:cs="Times New Roman"/>
              </w:rPr>
              <w:t xml:space="preserve">’.” </w:t>
            </w:r>
            <w:r>
              <w:rPr>
                <w:rFonts w:ascii="Times New Roman" w:hAnsi="Times New Roman" w:cs="Times New Roman"/>
              </w:rPr>
              <w:t>(p.95)</w:t>
            </w:r>
          </w:p>
          <w:p w14:paraId="6E977539" w14:textId="77777777" w:rsidR="00C01A24" w:rsidRDefault="00C01A24" w:rsidP="00C33A6D">
            <w:pPr>
              <w:spacing w:line="360" w:lineRule="auto"/>
              <w:rPr>
                <w:rFonts w:ascii="Times New Roman" w:hAnsi="Times New Roman" w:cs="Times New Roman"/>
              </w:rPr>
            </w:pPr>
          </w:p>
          <w:p w14:paraId="4378EDA3" w14:textId="77777777" w:rsidR="00C01A24" w:rsidRDefault="00C01A24" w:rsidP="00C33A6D">
            <w:pPr>
              <w:spacing w:line="360" w:lineRule="auto"/>
              <w:rPr>
                <w:rFonts w:ascii="Times New Roman" w:hAnsi="Times New Roman" w:cs="Times New Roman"/>
              </w:rPr>
            </w:pPr>
            <w:r w:rsidRPr="000C0193">
              <w:rPr>
                <w:rFonts w:ascii="Times New Roman" w:hAnsi="Times New Roman" w:cs="Times New Roman"/>
              </w:rPr>
              <w:t>“The native peoples of California thought that Drake was a god and gave him gifts of feathers and tobacco.”</w:t>
            </w:r>
            <w:r>
              <w:rPr>
                <w:rFonts w:ascii="Times New Roman" w:hAnsi="Times New Roman" w:cs="Times New Roman"/>
              </w:rPr>
              <w:t xml:space="preserve"> (p.101)</w:t>
            </w:r>
          </w:p>
        </w:tc>
      </w:tr>
      <w:tr w:rsidR="00C01A24" w14:paraId="32ADE090" w14:textId="77777777" w:rsidTr="00B71D3F">
        <w:tc>
          <w:tcPr>
            <w:tcW w:w="1980" w:type="dxa"/>
          </w:tcPr>
          <w:p w14:paraId="1664AFDC"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Early Elizabethan England (OUP, 2022)</w:t>
            </w:r>
          </w:p>
        </w:tc>
        <w:tc>
          <w:tcPr>
            <w:tcW w:w="7370" w:type="dxa"/>
          </w:tcPr>
          <w:p w14:paraId="2FBB5720" w14:textId="77777777" w:rsidR="00C01A24" w:rsidRPr="009576B0" w:rsidRDefault="00C01A24" w:rsidP="00C33A6D">
            <w:pPr>
              <w:spacing w:line="360" w:lineRule="auto"/>
              <w:rPr>
                <w:rFonts w:ascii="Times New Roman" w:hAnsi="Times New Roman" w:cs="Times New Roman"/>
                <w:lang w:val="en-GB"/>
              </w:rPr>
            </w:pPr>
            <w:r w:rsidRPr="009576B0">
              <w:rPr>
                <w:rFonts w:ascii="Times New Roman" w:hAnsi="Times New Roman" w:cs="Times New Roman"/>
                <w:lang w:val="en-GB"/>
              </w:rPr>
              <w:t>“why did explorers like John Hawkins participate in the trade in enslaved Africans?”</w:t>
            </w:r>
            <w:r>
              <w:rPr>
                <w:rFonts w:ascii="Times New Roman" w:hAnsi="Times New Roman" w:cs="Times New Roman"/>
                <w:lang w:val="en-GB"/>
              </w:rPr>
              <w:t xml:space="preserve"> (p.78)</w:t>
            </w:r>
          </w:p>
          <w:p w14:paraId="410A360D" w14:textId="77777777" w:rsidR="00C01A24" w:rsidRPr="009576B0" w:rsidRDefault="00C01A24" w:rsidP="00C33A6D">
            <w:pPr>
              <w:spacing w:line="360" w:lineRule="auto"/>
              <w:rPr>
                <w:rFonts w:ascii="Times New Roman" w:hAnsi="Times New Roman" w:cs="Times New Roman"/>
                <w:lang w:val="en-GB"/>
              </w:rPr>
            </w:pPr>
          </w:p>
          <w:p w14:paraId="3FC858E1" w14:textId="77777777" w:rsidR="00C01A24" w:rsidRPr="009576B0" w:rsidRDefault="00C01A24" w:rsidP="00C33A6D">
            <w:pPr>
              <w:spacing w:line="360" w:lineRule="auto"/>
              <w:rPr>
                <w:rFonts w:ascii="Times New Roman" w:hAnsi="Times New Roman" w:cs="Times New Roman"/>
                <w:lang w:val="en-GB"/>
              </w:rPr>
            </w:pPr>
            <w:r w:rsidRPr="009576B0">
              <w:rPr>
                <w:rFonts w:ascii="Times New Roman" w:hAnsi="Times New Roman" w:cs="Times New Roman"/>
                <w:lang w:val="en-GB"/>
              </w:rPr>
              <w:t>“Hawkins […] seized the enslaved African men and women on board.”</w:t>
            </w:r>
            <w:r>
              <w:rPr>
                <w:rFonts w:ascii="Times New Roman" w:hAnsi="Times New Roman" w:cs="Times New Roman"/>
                <w:lang w:val="en-GB"/>
              </w:rPr>
              <w:t xml:space="preserve"> (p.78)</w:t>
            </w:r>
          </w:p>
          <w:p w14:paraId="04068682" w14:textId="77777777" w:rsidR="00C01A24" w:rsidRPr="009576B0" w:rsidRDefault="00C01A24" w:rsidP="00C33A6D">
            <w:pPr>
              <w:spacing w:line="360" w:lineRule="auto"/>
              <w:rPr>
                <w:rFonts w:ascii="Times New Roman" w:hAnsi="Times New Roman" w:cs="Times New Roman"/>
                <w:lang w:val="en-GB"/>
              </w:rPr>
            </w:pPr>
          </w:p>
          <w:p w14:paraId="0962E9BE" w14:textId="77777777" w:rsidR="00C01A24" w:rsidRDefault="00C01A24" w:rsidP="00C33A6D">
            <w:pPr>
              <w:spacing w:line="360" w:lineRule="auto"/>
              <w:rPr>
                <w:rFonts w:ascii="Times New Roman" w:hAnsi="Times New Roman" w:cs="Times New Roman"/>
              </w:rPr>
            </w:pPr>
            <w:r w:rsidRPr="009576B0">
              <w:rPr>
                <w:rFonts w:ascii="Times New Roman" w:hAnsi="Times New Roman" w:cs="Times New Roman"/>
                <w:lang w:val="en-GB"/>
              </w:rPr>
              <w:t>“Hawkins made voyages to the west coast of Africa where he kidnapped hundreds of African men and women and transported them across the Atlantic, selling them as slaves.”</w:t>
            </w:r>
            <w:r>
              <w:rPr>
                <w:rFonts w:ascii="Times New Roman" w:hAnsi="Times New Roman" w:cs="Times New Roman"/>
                <w:lang w:val="en-GB"/>
              </w:rPr>
              <w:t xml:space="preserve"> (p.82)</w:t>
            </w:r>
          </w:p>
        </w:tc>
      </w:tr>
      <w:tr w:rsidR="00C01A24" w14:paraId="7108937D" w14:textId="77777777" w:rsidTr="00B71D3F">
        <w:tc>
          <w:tcPr>
            <w:tcW w:w="1980" w:type="dxa"/>
          </w:tcPr>
          <w:p w14:paraId="538CB32D" w14:textId="77777777" w:rsidR="00C01A24" w:rsidRDefault="00C01A24" w:rsidP="00C33A6D">
            <w:pPr>
              <w:spacing w:line="360" w:lineRule="auto"/>
              <w:rPr>
                <w:rFonts w:ascii="Times New Roman" w:hAnsi="Times New Roman" w:cs="Times New Roman"/>
              </w:rPr>
            </w:pPr>
            <w:r>
              <w:rPr>
                <w:rFonts w:ascii="Times New Roman" w:hAnsi="Times New Roman" w:cs="Times New Roman"/>
              </w:rPr>
              <w:lastRenderedPageBreak/>
              <w:t>African Kingdoms (OUP, 2023)</w:t>
            </w:r>
          </w:p>
        </w:tc>
        <w:tc>
          <w:tcPr>
            <w:tcW w:w="7370" w:type="dxa"/>
          </w:tcPr>
          <w:p w14:paraId="57C2AE65" w14:textId="77777777" w:rsidR="00C01A24" w:rsidRPr="009576B0" w:rsidRDefault="00C01A24" w:rsidP="00C33A6D">
            <w:pPr>
              <w:spacing w:line="360" w:lineRule="auto"/>
              <w:rPr>
                <w:rFonts w:ascii="Times New Roman" w:hAnsi="Times New Roman" w:cs="Times New Roman"/>
                <w:lang w:val="en-GB"/>
              </w:rPr>
            </w:pPr>
            <w:r w:rsidRPr="009576B0">
              <w:rPr>
                <w:rFonts w:ascii="Times New Roman" w:hAnsi="Times New Roman" w:cs="Times New Roman"/>
                <w:lang w:val="en-GB"/>
              </w:rPr>
              <w:t>“[…] establishing forts on the coasts of Africa and South America so they could trade with local people.” (p.40)</w:t>
            </w:r>
          </w:p>
          <w:p w14:paraId="62A94BDB" w14:textId="77777777" w:rsidR="00C01A24" w:rsidRPr="009576B0" w:rsidRDefault="00C01A24" w:rsidP="00C33A6D">
            <w:pPr>
              <w:spacing w:line="360" w:lineRule="auto"/>
              <w:rPr>
                <w:rFonts w:ascii="Times New Roman" w:hAnsi="Times New Roman" w:cs="Times New Roman"/>
                <w:lang w:val="en-GB"/>
              </w:rPr>
            </w:pPr>
          </w:p>
          <w:p w14:paraId="13CFF15E" w14:textId="77777777" w:rsidR="00C01A24" w:rsidRDefault="00C01A24" w:rsidP="00C33A6D">
            <w:pPr>
              <w:spacing w:line="360" w:lineRule="auto"/>
              <w:rPr>
                <w:rFonts w:ascii="Times New Roman" w:hAnsi="Times New Roman" w:cs="Times New Roman"/>
                <w:lang w:val="en-GB"/>
              </w:rPr>
            </w:pPr>
            <w:r w:rsidRPr="009576B0">
              <w:rPr>
                <w:rFonts w:ascii="Times New Roman" w:hAnsi="Times New Roman" w:cs="Times New Roman"/>
                <w:lang w:val="en-GB"/>
              </w:rPr>
              <w:t>“The Akan communities the Portuguese encountered […]” (p.77)</w:t>
            </w:r>
          </w:p>
          <w:p w14:paraId="2B6B70B3" w14:textId="77777777" w:rsidR="00C01A24" w:rsidRDefault="00C01A24" w:rsidP="00C33A6D">
            <w:pPr>
              <w:spacing w:line="360" w:lineRule="auto"/>
              <w:rPr>
                <w:rFonts w:ascii="Times New Roman" w:hAnsi="Times New Roman" w:cs="Times New Roman"/>
              </w:rPr>
            </w:pPr>
          </w:p>
          <w:p w14:paraId="53CF5CCA" w14:textId="77777777" w:rsidR="00C01A24" w:rsidRPr="009576B0" w:rsidRDefault="00C01A24" w:rsidP="00C33A6D">
            <w:pPr>
              <w:spacing w:line="360" w:lineRule="auto"/>
              <w:rPr>
                <w:rFonts w:ascii="Times New Roman" w:hAnsi="Times New Roman" w:cs="Times New Roman"/>
                <w:lang w:val="en-GB"/>
              </w:rPr>
            </w:pPr>
            <w:r w:rsidRPr="009576B0">
              <w:rPr>
                <w:rFonts w:ascii="Times New Roman" w:hAnsi="Times New Roman" w:cs="Times New Roman"/>
                <w:lang w:val="en-GB"/>
              </w:rPr>
              <w:t>“[…] the Portuguese began to enslave Africans […]” (p.41)</w:t>
            </w:r>
          </w:p>
          <w:p w14:paraId="5527A273" w14:textId="77777777" w:rsidR="00C01A24" w:rsidRPr="009576B0" w:rsidRDefault="00C01A24" w:rsidP="00C33A6D">
            <w:pPr>
              <w:spacing w:line="360" w:lineRule="auto"/>
              <w:rPr>
                <w:rFonts w:ascii="Times New Roman" w:hAnsi="Times New Roman" w:cs="Times New Roman"/>
                <w:lang w:val="en-GB"/>
              </w:rPr>
            </w:pPr>
          </w:p>
          <w:p w14:paraId="6C8FF349" w14:textId="77777777" w:rsidR="00C01A24" w:rsidRPr="009576B0" w:rsidRDefault="00C01A24" w:rsidP="00C33A6D">
            <w:pPr>
              <w:spacing w:line="360" w:lineRule="auto"/>
              <w:rPr>
                <w:rFonts w:ascii="Times New Roman" w:hAnsi="Times New Roman" w:cs="Times New Roman"/>
                <w:lang w:val="en-GB"/>
              </w:rPr>
            </w:pPr>
            <w:r w:rsidRPr="009576B0">
              <w:rPr>
                <w:rFonts w:ascii="Times New Roman" w:hAnsi="Times New Roman" w:cs="Times New Roman"/>
                <w:lang w:val="en-GB"/>
              </w:rPr>
              <w:t>“Some enslaved people were sold in Europe […]” (p.41)</w:t>
            </w:r>
          </w:p>
          <w:p w14:paraId="69752BBB" w14:textId="77777777" w:rsidR="00C01A24" w:rsidRPr="009576B0" w:rsidRDefault="00C01A24" w:rsidP="00C33A6D">
            <w:pPr>
              <w:spacing w:line="360" w:lineRule="auto"/>
              <w:rPr>
                <w:rFonts w:ascii="Times New Roman" w:hAnsi="Times New Roman" w:cs="Times New Roman"/>
                <w:lang w:val="en-GB"/>
              </w:rPr>
            </w:pPr>
          </w:p>
          <w:p w14:paraId="4F1B9AA5" w14:textId="77777777" w:rsidR="00C01A24" w:rsidRDefault="00C01A24" w:rsidP="00C33A6D">
            <w:pPr>
              <w:spacing w:line="360" w:lineRule="auto"/>
              <w:rPr>
                <w:rFonts w:ascii="Times New Roman" w:hAnsi="Times New Roman" w:cs="Times New Roman"/>
              </w:rPr>
            </w:pPr>
            <w:r w:rsidRPr="009576B0">
              <w:rPr>
                <w:rFonts w:ascii="Times New Roman" w:hAnsi="Times New Roman" w:cs="Times New Roman"/>
                <w:lang w:val="en-GB"/>
              </w:rPr>
              <w:t>Subheading: “The transatlantic trade in enslaved people” (p.57)</w:t>
            </w:r>
          </w:p>
        </w:tc>
      </w:tr>
    </w:tbl>
    <w:p w14:paraId="710F23A9" w14:textId="77777777" w:rsidR="00C01A24" w:rsidRDefault="00C01A24" w:rsidP="00C33A6D">
      <w:pPr>
        <w:spacing w:line="360" w:lineRule="auto"/>
        <w:rPr>
          <w:rFonts w:ascii="Times New Roman" w:hAnsi="Times New Roman" w:cs="Times New Roman"/>
        </w:rPr>
      </w:pPr>
    </w:p>
    <w:p w14:paraId="27A346C3" w14:textId="77777777" w:rsidR="00726453" w:rsidRDefault="00726453">
      <w:pPr>
        <w:rPr>
          <w:rFonts w:ascii="Times New Roman" w:hAnsi="Times New Roman" w:cs="Times New Roman"/>
          <w:b/>
          <w:bCs/>
        </w:rPr>
      </w:pPr>
      <w:r>
        <w:rPr>
          <w:rFonts w:ascii="Times New Roman" w:hAnsi="Times New Roman" w:cs="Times New Roman"/>
          <w:b/>
          <w:bCs/>
        </w:rPr>
        <w:br w:type="page"/>
      </w:r>
    </w:p>
    <w:p w14:paraId="33444D8F" w14:textId="26550B67" w:rsidR="00C01A24" w:rsidRPr="00544963" w:rsidRDefault="00C01A24" w:rsidP="00C33A6D">
      <w:pPr>
        <w:spacing w:line="360" w:lineRule="auto"/>
        <w:rPr>
          <w:rFonts w:ascii="Times New Roman" w:hAnsi="Times New Roman" w:cs="Times New Roman"/>
          <w:b/>
          <w:bCs/>
        </w:rPr>
      </w:pPr>
      <w:r w:rsidRPr="00544963">
        <w:rPr>
          <w:rFonts w:ascii="Times New Roman" w:hAnsi="Times New Roman" w:cs="Times New Roman"/>
          <w:b/>
          <w:bCs/>
        </w:rPr>
        <w:lastRenderedPageBreak/>
        <w:t>Appendix C:</w:t>
      </w:r>
    </w:p>
    <w:tbl>
      <w:tblPr>
        <w:tblStyle w:val="TableGrid"/>
        <w:tblW w:w="0" w:type="auto"/>
        <w:tblLook w:val="04A0" w:firstRow="1" w:lastRow="0" w:firstColumn="1" w:lastColumn="0" w:noHBand="0" w:noVBand="1"/>
      </w:tblPr>
      <w:tblGrid>
        <w:gridCol w:w="1980"/>
        <w:gridCol w:w="7370"/>
      </w:tblGrid>
      <w:tr w:rsidR="00C01A24" w:rsidRPr="00C679A7" w14:paraId="774B8680" w14:textId="77777777" w:rsidTr="00B71D3F">
        <w:tc>
          <w:tcPr>
            <w:tcW w:w="1980" w:type="dxa"/>
          </w:tcPr>
          <w:p w14:paraId="5E603D57" w14:textId="77777777" w:rsidR="00C01A24" w:rsidRPr="00C679A7" w:rsidRDefault="00C01A24" w:rsidP="00C33A6D">
            <w:pPr>
              <w:spacing w:line="360" w:lineRule="auto"/>
              <w:rPr>
                <w:rFonts w:ascii="Times New Roman" w:hAnsi="Times New Roman" w:cs="Times New Roman"/>
                <w:b/>
                <w:bCs/>
              </w:rPr>
            </w:pPr>
            <w:r w:rsidRPr="00C679A7">
              <w:rPr>
                <w:rFonts w:ascii="Times New Roman" w:hAnsi="Times New Roman" w:cs="Times New Roman"/>
                <w:b/>
                <w:bCs/>
              </w:rPr>
              <w:t>Textbook</w:t>
            </w:r>
          </w:p>
        </w:tc>
        <w:tc>
          <w:tcPr>
            <w:tcW w:w="7370" w:type="dxa"/>
          </w:tcPr>
          <w:p w14:paraId="2D1E1D01" w14:textId="77777777" w:rsidR="00C01A24" w:rsidRPr="00C679A7" w:rsidRDefault="00C01A24" w:rsidP="00C33A6D">
            <w:pPr>
              <w:spacing w:line="360" w:lineRule="auto"/>
              <w:rPr>
                <w:rFonts w:ascii="Times New Roman" w:hAnsi="Times New Roman" w:cs="Times New Roman"/>
                <w:b/>
                <w:bCs/>
              </w:rPr>
            </w:pPr>
            <w:r>
              <w:rPr>
                <w:rFonts w:ascii="Times New Roman" w:hAnsi="Times New Roman" w:cs="Times New Roman"/>
                <w:b/>
                <w:bCs/>
              </w:rPr>
              <w:t>Direct explanation or acknowledgement of terminology use</w:t>
            </w:r>
          </w:p>
        </w:tc>
      </w:tr>
      <w:tr w:rsidR="00C01A24" w14:paraId="3CFE020F" w14:textId="77777777" w:rsidTr="00B71D3F">
        <w:tc>
          <w:tcPr>
            <w:tcW w:w="1980" w:type="dxa"/>
          </w:tcPr>
          <w:p w14:paraId="2773E638" w14:textId="11696686" w:rsidR="00C01A24" w:rsidRDefault="00C01A24" w:rsidP="00C33A6D">
            <w:pPr>
              <w:spacing w:line="360" w:lineRule="auto"/>
              <w:rPr>
                <w:rFonts w:ascii="Times New Roman" w:hAnsi="Times New Roman" w:cs="Times New Roman"/>
              </w:rPr>
            </w:pPr>
            <w:r>
              <w:rPr>
                <w:rFonts w:ascii="Times New Roman" w:hAnsi="Times New Roman" w:cs="Times New Roman"/>
              </w:rPr>
              <w:t>Renaissance, Revolution and Reformation (</w:t>
            </w:r>
            <w:r w:rsidR="001A04FF">
              <w:rPr>
                <w:rFonts w:ascii="Times New Roman" w:hAnsi="Times New Roman" w:cs="Times New Roman"/>
              </w:rPr>
              <w:t>OUP</w:t>
            </w:r>
            <w:r>
              <w:rPr>
                <w:rFonts w:ascii="Times New Roman" w:hAnsi="Times New Roman" w:cs="Times New Roman"/>
              </w:rPr>
              <w:t>, 2014)</w:t>
            </w:r>
          </w:p>
        </w:tc>
        <w:tc>
          <w:tcPr>
            <w:tcW w:w="7370" w:type="dxa"/>
          </w:tcPr>
          <w:p w14:paraId="2453C6CA" w14:textId="77777777" w:rsidR="00C01A24" w:rsidRDefault="00C01A24" w:rsidP="00C33A6D">
            <w:pPr>
              <w:spacing w:line="360" w:lineRule="auto"/>
              <w:rPr>
                <w:rFonts w:ascii="Times New Roman" w:hAnsi="Times New Roman" w:cs="Times New Roman"/>
              </w:rPr>
            </w:pPr>
          </w:p>
        </w:tc>
      </w:tr>
      <w:tr w:rsidR="00C01A24" w14:paraId="28085781" w14:textId="77777777" w:rsidTr="00B71D3F">
        <w:tc>
          <w:tcPr>
            <w:tcW w:w="1980" w:type="dxa"/>
          </w:tcPr>
          <w:p w14:paraId="77A1C8A5"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Elizabethan England (Hodder, 2016)</w:t>
            </w:r>
          </w:p>
        </w:tc>
        <w:tc>
          <w:tcPr>
            <w:tcW w:w="7370" w:type="dxa"/>
          </w:tcPr>
          <w:p w14:paraId="149B61EC" w14:textId="77777777" w:rsidR="00C01A24" w:rsidRDefault="00C01A24" w:rsidP="00C33A6D">
            <w:pPr>
              <w:spacing w:line="360" w:lineRule="auto"/>
              <w:rPr>
                <w:rFonts w:ascii="Times New Roman" w:hAnsi="Times New Roman" w:cs="Times New Roman"/>
              </w:rPr>
            </w:pPr>
          </w:p>
        </w:tc>
      </w:tr>
      <w:tr w:rsidR="00C01A24" w14:paraId="32E9CBCD" w14:textId="77777777" w:rsidTr="00B71D3F">
        <w:tc>
          <w:tcPr>
            <w:tcW w:w="1980" w:type="dxa"/>
          </w:tcPr>
          <w:p w14:paraId="6311AF40"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Restoration England (Hodder, 2016)</w:t>
            </w:r>
          </w:p>
        </w:tc>
        <w:tc>
          <w:tcPr>
            <w:tcW w:w="7370" w:type="dxa"/>
          </w:tcPr>
          <w:p w14:paraId="387D1DB7" w14:textId="77777777" w:rsidR="00C01A24" w:rsidRDefault="00C01A24" w:rsidP="00C33A6D">
            <w:pPr>
              <w:spacing w:line="360" w:lineRule="auto"/>
              <w:rPr>
                <w:rFonts w:ascii="Times New Roman" w:hAnsi="Times New Roman" w:cs="Times New Roman"/>
              </w:rPr>
            </w:pPr>
          </w:p>
        </w:tc>
      </w:tr>
      <w:tr w:rsidR="00C01A24" w14:paraId="1C499EAD" w14:textId="77777777" w:rsidTr="00B71D3F">
        <w:tc>
          <w:tcPr>
            <w:tcW w:w="1980" w:type="dxa"/>
          </w:tcPr>
          <w:p w14:paraId="4E3C348A"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Early Elizabethan England (Hodder, 2022)</w:t>
            </w:r>
          </w:p>
        </w:tc>
        <w:tc>
          <w:tcPr>
            <w:tcW w:w="7370" w:type="dxa"/>
          </w:tcPr>
          <w:p w14:paraId="76B86D64" w14:textId="77777777" w:rsidR="00C01A24" w:rsidRDefault="00C01A24" w:rsidP="00C33A6D">
            <w:pPr>
              <w:spacing w:line="360" w:lineRule="auto"/>
              <w:rPr>
                <w:rFonts w:ascii="Times New Roman" w:hAnsi="Times New Roman" w:cs="Times New Roman"/>
              </w:rPr>
            </w:pPr>
          </w:p>
        </w:tc>
      </w:tr>
      <w:tr w:rsidR="00C01A24" w14:paraId="002C09E4" w14:textId="77777777" w:rsidTr="00B71D3F">
        <w:tc>
          <w:tcPr>
            <w:tcW w:w="1980" w:type="dxa"/>
          </w:tcPr>
          <w:p w14:paraId="4F590460"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Early Elizabethan England (OUP, 2022)</w:t>
            </w:r>
          </w:p>
        </w:tc>
        <w:tc>
          <w:tcPr>
            <w:tcW w:w="7370" w:type="dxa"/>
          </w:tcPr>
          <w:p w14:paraId="2509B330" w14:textId="77777777" w:rsidR="00C01A24" w:rsidRDefault="00C01A24" w:rsidP="00C33A6D">
            <w:pPr>
              <w:spacing w:line="360" w:lineRule="auto"/>
              <w:rPr>
                <w:rFonts w:ascii="Times New Roman" w:hAnsi="Times New Roman" w:cs="Times New Roman"/>
              </w:rPr>
            </w:pPr>
            <w:r w:rsidRPr="008257EF">
              <w:rPr>
                <w:rFonts w:ascii="Times New Roman" w:hAnsi="Times New Roman" w:cs="Times New Roman"/>
              </w:rPr>
              <w:t>“At the time, the term ‘negro’ was used to describe Black people, but it is now considered out of date and offensive in many countries.” (p79)</w:t>
            </w:r>
          </w:p>
        </w:tc>
      </w:tr>
      <w:tr w:rsidR="00C01A24" w14:paraId="5EE92A38" w14:textId="77777777" w:rsidTr="00B71D3F">
        <w:tc>
          <w:tcPr>
            <w:tcW w:w="1980" w:type="dxa"/>
          </w:tcPr>
          <w:p w14:paraId="34840DF3"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African Kingdoms (OUP, 2023)</w:t>
            </w:r>
          </w:p>
        </w:tc>
        <w:tc>
          <w:tcPr>
            <w:tcW w:w="7370" w:type="dxa"/>
          </w:tcPr>
          <w:p w14:paraId="4917FDDE" w14:textId="77777777" w:rsidR="00C01A24" w:rsidRPr="00CE5CFA" w:rsidRDefault="00C01A24" w:rsidP="00C33A6D">
            <w:pPr>
              <w:spacing w:line="360" w:lineRule="auto"/>
              <w:rPr>
                <w:rFonts w:ascii="Times New Roman" w:hAnsi="Times New Roman" w:cs="Times New Roman"/>
              </w:rPr>
            </w:pPr>
            <w:r w:rsidRPr="00CE5CFA">
              <w:rPr>
                <w:rFonts w:ascii="Times New Roman" w:hAnsi="Times New Roman" w:cs="Times New Roman"/>
              </w:rPr>
              <w:t>“You’ll notice that ‘superior’ and ‘inferior’ are in quotation marks. For many years (and sometimes still today), European people referred to things that were familiar to them as developed or better, and things they knew little about as undeveloped or worse. We use the quotation marks to show that these ideas are incorrect.” (p.10)</w:t>
            </w:r>
          </w:p>
          <w:p w14:paraId="387306AA" w14:textId="77777777" w:rsidR="00C01A24" w:rsidRPr="00CE5CFA" w:rsidRDefault="00C01A24" w:rsidP="00C33A6D">
            <w:pPr>
              <w:spacing w:line="360" w:lineRule="auto"/>
              <w:rPr>
                <w:rFonts w:ascii="Times New Roman" w:hAnsi="Times New Roman" w:cs="Times New Roman"/>
              </w:rPr>
            </w:pPr>
          </w:p>
          <w:p w14:paraId="2FD37982" w14:textId="77777777" w:rsidR="00C01A24" w:rsidRDefault="00C01A24" w:rsidP="00C33A6D">
            <w:pPr>
              <w:spacing w:line="360" w:lineRule="auto"/>
              <w:rPr>
                <w:rFonts w:ascii="Times New Roman" w:hAnsi="Times New Roman" w:cs="Times New Roman"/>
              </w:rPr>
            </w:pPr>
            <w:r w:rsidRPr="00CE5CFA">
              <w:rPr>
                <w:rFonts w:ascii="Times New Roman" w:hAnsi="Times New Roman" w:cs="Times New Roman"/>
              </w:rPr>
              <w:t>“You’ll notice that ‘</w:t>
            </w:r>
            <w:proofErr w:type="spellStart"/>
            <w:r w:rsidRPr="00CE5CFA">
              <w:rPr>
                <w:rFonts w:ascii="Times New Roman" w:hAnsi="Times New Roman" w:cs="Times New Roman"/>
              </w:rPr>
              <w:t>uncivilised</w:t>
            </w:r>
            <w:proofErr w:type="spellEnd"/>
            <w:r w:rsidRPr="00CE5CFA">
              <w:rPr>
                <w:rFonts w:ascii="Times New Roman" w:hAnsi="Times New Roman" w:cs="Times New Roman"/>
              </w:rPr>
              <w:t xml:space="preserve">’ is in quotation marks. […]” </w:t>
            </w:r>
            <w:r>
              <w:rPr>
                <w:rFonts w:ascii="Times New Roman" w:hAnsi="Times New Roman" w:cs="Times New Roman"/>
              </w:rPr>
              <w:t xml:space="preserve">[repeats previous explanation] </w:t>
            </w:r>
            <w:r w:rsidRPr="00CE5CFA">
              <w:rPr>
                <w:rFonts w:ascii="Times New Roman" w:hAnsi="Times New Roman" w:cs="Times New Roman"/>
              </w:rPr>
              <w:t>(p.40)</w:t>
            </w:r>
          </w:p>
        </w:tc>
      </w:tr>
    </w:tbl>
    <w:p w14:paraId="320596D0" w14:textId="77777777" w:rsidR="00C01A24" w:rsidRDefault="00C01A24" w:rsidP="00C33A6D">
      <w:pPr>
        <w:spacing w:line="360" w:lineRule="auto"/>
        <w:rPr>
          <w:rFonts w:ascii="Times New Roman" w:hAnsi="Times New Roman" w:cs="Times New Roman"/>
        </w:rPr>
      </w:pPr>
    </w:p>
    <w:p w14:paraId="3A25B39A" w14:textId="77777777" w:rsidR="00726453" w:rsidRDefault="00726453">
      <w:pPr>
        <w:rPr>
          <w:rFonts w:ascii="Times New Roman" w:hAnsi="Times New Roman" w:cs="Times New Roman"/>
        </w:rPr>
      </w:pPr>
      <w:r>
        <w:rPr>
          <w:rFonts w:ascii="Times New Roman" w:hAnsi="Times New Roman" w:cs="Times New Roman"/>
        </w:rPr>
        <w:br w:type="page"/>
      </w:r>
    </w:p>
    <w:p w14:paraId="50EACFC1" w14:textId="2F7517FB" w:rsidR="00C01A24" w:rsidRPr="00726453" w:rsidRDefault="00C01A24" w:rsidP="00C33A6D">
      <w:pPr>
        <w:spacing w:line="360" w:lineRule="auto"/>
        <w:rPr>
          <w:rFonts w:ascii="Times New Roman" w:hAnsi="Times New Roman" w:cs="Times New Roman"/>
        </w:rPr>
      </w:pPr>
      <w:r w:rsidRPr="00756681">
        <w:rPr>
          <w:rFonts w:ascii="Times New Roman" w:hAnsi="Times New Roman" w:cs="Times New Roman"/>
          <w:b/>
          <w:bCs/>
        </w:rPr>
        <w:lastRenderedPageBreak/>
        <w:t>Appendix D:</w:t>
      </w:r>
    </w:p>
    <w:tbl>
      <w:tblPr>
        <w:tblStyle w:val="TableGrid"/>
        <w:tblW w:w="0" w:type="auto"/>
        <w:tblLook w:val="04A0" w:firstRow="1" w:lastRow="0" w:firstColumn="1" w:lastColumn="0" w:noHBand="0" w:noVBand="1"/>
      </w:tblPr>
      <w:tblGrid>
        <w:gridCol w:w="1980"/>
        <w:gridCol w:w="7370"/>
      </w:tblGrid>
      <w:tr w:rsidR="00C01A24" w:rsidRPr="00C679A7" w14:paraId="2E2B1243" w14:textId="77777777" w:rsidTr="00B71D3F">
        <w:tc>
          <w:tcPr>
            <w:tcW w:w="1980" w:type="dxa"/>
          </w:tcPr>
          <w:p w14:paraId="5B3111C1" w14:textId="77777777" w:rsidR="00C01A24" w:rsidRPr="00C679A7" w:rsidRDefault="00C01A24" w:rsidP="00C33A6D">
            <w:pPr>
              <w:spacing w:line="360" w:lineRule="auto"/>
              <w:rPr>
                <w:rFonts w:ascii="Times New Roman" w:hAnsi="Times New Roman" w:cs="Times New Roman"/>
                <w:b/>
                <w:bCs/>
              </w:rPr>
            </w:pPr>
            <w:r w:rsidRPr="00C679A7">
              <w:rPr>
                <w:rFonts w:ascii="Times New Roman" w:hAnsi="Times New Roman" w:cs="Times New Roman"/>
                <w:b/>
                <w:bCs/>
              </w:rPr>
              <w:t>Textbook</w:t>
            </w:r>
          </w:p>
        </w:tc>
        <w:tc>
          <w:tcPr>
            <w:tcW w:w="7370" w:type="dxa"/>
          </w:tcPr>
          <w:p w14:paraId="0482EF82" w14:textId="77777777" w:rsidR="00C01A24" w:rsidRPr="00C679A7" w:rsidRDefault="00C01A24" w:rsidP="00C33A6D">
            <w:pPr>
              <w:spacing w:line="360" w:lineRule="auto"/>
              <w:rPr>
                <w:rFonts w:ascii="Times New Roman" w:hAnsi="Times New Roman" w:cs="Times New Roman"/>
                <w:b/>
                <w:bCs/>
              </w:rPr>
            </w:pPr>
            <w:r>
              <w:rPr>
                <w:rFonts w:ascii="Times New Roman" w:hAnsi="Times New Roman" w:cs="Times New Roman"/>
                <w:b/>
                <w:bCs/>
              </w:rPr>
              <w:t>Portraits</w:t>
            </w:r>
          </w:p>
        </w:tc>
      </w:tr>
      <w:tr w:rsidR="00C01A24" w14:paraId="0D0C7AF9" w14:textId="77777777" w:rsidTr="00B71D3F">
        <w:tc>
          <w:tcPr>
            <w:tcW w:w="1980" w:type="dxa"/>
          </w:tcPr>
          <w:p w14:paraId="45686B7B" w14:textId="57265485" w:rsidR="00C01A24" w:rsidRDefault="00C01A24" w:rsidP="00C33A6D">
            <w:pPr>
              <w:spacing w:line="360" w:lineRule="auto"/>
              <w:rPr>
                <w:rFonts w:ascii="Times New Roman" w:hAnsi="Times New Roman" w:cs="Times New Roman"/>
              </w:rPr>
            </w:pPr>
            <w:r>
              <w:rPr>
                <w:rFonts w:ascii="Times New Roman" w:hAnsi="Times New Roman" w:cs="Times New Roman"/>
              </w:rPr>
              <w:t>Renaissance, Revolution and Reformation (</w:t>
            </w:r>
            <w:r w:rsidR="001A04FF">
              <w:rPr>
                <w:rFonts w:ascii="Times New Roman" w:hAnsi="Times New Roman" w:cs="Times New Roman"/>
              </w:rPr>
              <w:t>OUP</w:t>
            </w:r>
            <w:r>
              <w:rPr>
                <w:rFonts w:ascii="Times New Roman" w:hAnsi="Times New Roman" w:cs="Times New Roman"/>
              </w:rPr>
              <w:t>, 2014)</w:t>
            </w:r>
          </w:p>
        </w:tc>
        <w:tc>
          <w:tcPr>
            <w:tcW w:w="7370" w:type="dxa"/>
          </w:tcPr>
          <w:p w14:paraId="51F0310A"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John Cabot (p.65)</w:t>
            </w:r>
          </w:p>
          <w:p w14:paraId="069620EE" w14:textId="77777777" w:rsidR="00C01A24" w:rsidRDefault="00C01A24" w:rsidP="00C33A6D">
            <w:pPr>
              <w:spacing w:line="360" w:lineRule="auto"/>
              <w:rPr>
                <w:rFonts w:ascii="Times New Roman" w:hAnsi="Times New Roman" w:cs="Times New Roman"/>
              </w:rPr>
            </w:pPr>
          </w:p>
          <w:p w14:paraId="487A0B33"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Sir Humphrey Gilbert (p.66)</w:t>
            </w:r>
          </w:p>
        </w:tc>
      </w:tr>
      <w:tr w:rsidR="00C01A24" w14:paraId="2518B006" w14:textId="77777777" w:rsidTr="00B71D3F">
        <w:tc>
          <w:tcPr>
            <w:tcW w:w="1980" w:type="dxa"/>
          </w:tcPr>
          <w:p w14:paraId="32D654F6"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Elizabethan England (Hodder, 2016)</w:t>
            </w:r>
          </w:p>
        </w:tc>
        <w:tc>
          <w:tcPr>
            <w:tcW w:w="7370" w:type="dxa"/>
          </w:tcPr>
          <w:p w14:paraId="6386252D"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Sir Francis Drake (p.57)</w:t>
            </w:r>
          </w:p>
          <w:p w14:paraId="2C4D17F3" w14:textId="77777777" w:rsidR="00C01A24" w:rsidRDefault="00C01A24" w:rsidP="00C33A6D">
            <w:pPr>
              <w:spacing w:line="360" w:lineRule="auto"/>
              <w:rPr>
                <w:rFonts w:ascii="Times New Roman" w:hAnsi="Times New Roman" w:cs="Times New Roman"/>
              </w:rPr>
            </w:pPr>
          </w:p>
          <w:p w14:paraId="249C8EA2"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Sir Walter Raleigh (p.59)</w:t>
            </w:r>
          </w:p>
        </w:tc>
      </w:tr>
      <w:tr w:rsidR="00C01A24" w14:paraId="18BE3304" w14:textId="77777777" w:rsidTr="00B71D3F">
        <w:tc>
          <w:tcPr>
            <w:tcW w:w="1980" w:type="dxa"/>
          </w:tcPr>
          <w:p w14:paraId="3F25A17C"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Restoration England (Hodder, 2016)</w:t>
            </w:r>
          </w:p>
        </w:tc>
        <w:tc>
          <w:tcPr>
            <w:tcW w:w="7370" w:type="dxa"/>
          </w:tcPr>
          <w:p w14:paraId="21B0DA94"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Henry Morgan (p.62)</w:t>
            </w:r>
          </w:p>
        </w:tc>
      </w:tr>
      <w:tr w:rsidR="00C01A24" w14:paraId="47998ACA" w14:textId="77777777" w:rsidTr="00B71D3F">
        <w:tc>
          <w:tcPr>
            <w:tcW w:w="1980" w:type="dxa"/>
          </w:tcPr>
          <w:p w14:paraId="53B7CC5C"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Early Elizabethan England (Hodder, 2022)</w:t>
            </w:r>
          </w:p>
        </w:tc>
        <w:tc>
          <w:tcPr>
            <w:tcW w:w="7370" w:type="dxa"/>
          </w:tcPr>
          <w:p w14:paraId="4D27D032"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Francis Drake (p.101)</w:t>
            </w:r>
          </w:p>
          <w:p w14:paraId="0B6AE1CA" w14:textId="77777777" w:rsidR="00C01A24" w:rsidRDefault="00C01A24" w:rsidP="00C33A6D">
            <w:pPr>
              <w:spacing w:line="360" w:lineRule="auto"/>
              <w:rPr>
                <w:rFonts w:ascii="Times New Roman" w:hAnsi="Times New Roman" w:cs="Times New Roman"/>
              </w:rPr>
            </w:pPr>
          </w:p>
          <w:p w14:paraId="1E64AAC6"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Sir Walter Raleigh (p.102)</w:t>
            </w:r>
          </w:p>
          <w:p w14:paraId="16F81DBD" w14:textId="77777777" w:rsidR="00C01A24" w:rsidRDefault="00C01A24" w:rsidP="00C33A6D">
            <w:pPr>
              <w:spacing w:line="360" w:lineRule="auto"/>
              <w:rPr>
                <w:rFonts w:ascii="Times New Roman" w:hAnsi="Times New Roman" w:cs="Times New Roman"/>
              </w:rPr>
            </w:pPr>
          </w:p>
        </w:tc>
      </w:tr>
      <w:tr w:rsidR="00C01A24" w14:paraId="128F3387" w14:textId="77777777" w:rsidTr="00B71D3F">
        <w:tc>
          <w:tcPr>
            <w:tcW w:w="1980" w:type="dxa"/>
          </w:tcPr>
          <w:p w14:paraId="686E4AE3"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Early Elizabethan England (OUP, 2022)</w:t>
            </w:r>
          </w:p>
        </w:tc>
        <w:tc>
          <w:tcPr>
            <w:tcW w:w="7370" w:type="dxa"/>
          </w:tcPr>
          <w:p w14:paraId="6A3BC8B2"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Archie Williams (p.82)</w:t>
            </w:r>
          </w:p>
        </w:tc>
      </w:tr>
      <w:tr w:rsidR="00C01A24" w14:paraId="3F33B179" w14:textId="77777777" w:rsidTr="00B71D3F">
        <w:tc>
          <w:tcPr>
            <w:tcW w:w="1980" w:type="dxa"/>
          </w:tcPr>
          <w:p w14:paraId="1AB873DF" w14:textId="77777777" w:rsidR="00C01A24" w:rsidRDefault="00C01A24" w:rsidP="00C33A6D">
            <w:pPr>
              <w:spacing w:line="360" w:lineRule="auto"/>
              <w:rPr>
                <w:rFonts w:ascii="Times New Roman" w:hAnsi="Times New Roman" w:cs="Times New Roman"/>
              </w:rPr>
            </w:pPr>
            <w:r>
              <w:rPr>
                <w:rFonts w:ascii="Times New Roman" w:hAnsi="Times New Roman" w:cs="Times New Roman"/>
              </w:rPr>
              <w:t>African Kingdoms (OUP, 2023)</w:t>
            </w:r>
          </w:p>
        </w:tc>
        <w:tc>
          <w:tcPr>
            <w:tcW w:w="7370" w:type="dxa"/>
          </w:tcPr>
          <w:p w14:paraId="137D0BA0" w14:textId="262AA87D" w:rsidR="00C01A24" w:rsidRDefault="00C01A24" w:rsidP="00C33A6D">
            <w:pPr>
              <w:spacing w:line="360" w:lineRule="auto"/>
              <w:rPr>
                <w:rFonts w:ascii="Times New Roman" w:hAnsi="Times New Roman" w:cs="Times New Roman"/>
              </w:rPr>
            </w:pPr>
            <w:r>
              <w:rPr>
                <w:rFonts w:ascii="Times New Roman" w:hAnsi="Times New Roman" w:cs="Times New Roman"/>
              </w:rPr>
              <w:t>Leo Africanus (p.40)</w:t>
            </w:r>
          </w:p>
        </w:tc>
      </w:tr>
    </w:tbl>
    <w:p w14:paraId="3D2C3936" w14:textId="77777777" w:rsidR="00C01A24" w:rsidRPr="004238FF" w:rsidRDefault="00C01A24" w:rsidP="002004C8">
      <w:pPr>
        <w:spacing w:line="480" w:lineRule="auto"/>
        <w:rPr>
          <w:rFonts w:ascii="Times New Roman" w:hAnsi="Times New Roman" w:cs="Times New Roman"/>
        </w:rPr>
      </w:pPr>
    </w:p>
    <w:p w14:paraId="5662F1F9" w14:textId="77777777" w:rsidR="00726453" w:rsidRDefault="00726453">
      <w:pPr>
        <w:rPr>
          <w:rFonts w:ascii="Times New Roman" w:hAnsi="Times New Roman" w:cs="Times New Roman"/>
          <w:b/>
          <w:bCs/>
        </w:rPr>
      </w:pPr>
      <w:r>
        <w:rPr>
          <w:rFonts w:ascii="Times New Roman" w:hAnsi="Times New Roman" w:cs="Times New Roman"/>
          <w:b/>
          <w:bCs/>
        </w:rPr>
        <w:br w:type="page"/>
      </w:r>
    </w:p>
    <w:p w14:paraId="24EC0FC2" w14:textId="5367F65B" w:rsidR="004F0F4F" w:rsidRDefault="001333F4" w:rsidP="002004C8">
      <w:pPr>
        <w:spacing w:line="480" w:lineRule="auto"/>
        <w:rPr>
          <w:rFonts w:ascii="Times New Roman" w:hAnsi="Times New Roman" w:cs="Times New Roman"/>
          <w:b/>
          <w:bCs/>
        </w:rPr>
      </w:pPr>
      <w:r>
        <w:rPr>
          <w:rFonts w:ascii="Times New Roman" w:hAnsi="Times New Roman" w:cs="Times New Roman"/>
          <w:b/>
          <w:bCs/>
        </w:rPr>
        <w:lastRenderedPageBreak/>
        <w:t>Appendix E:</w:t>
      </w:r>
    </w:p>
    <w:p w14:paraId="7BF43FC3" w14:textId="28141165" w:rsidR="00FB619D" w:rsidRPr="006E6560" w:rsidRDefault="00FB619D" w:rsidP="002004C8">
      <w:pPr>
        <w:spacing w:line="480" w:lineRule="auto"/>
        <w:rPr>
          <w:rFonts w:ascii="Times New Roman" w:hAnsi="Times New Roman" w:cs="Times New Roman"/>
          <w:b/>
          <w:bCs/>
        </w:rPr>
      </w:pPr>
      <w:r w:rsidRPr="00FB619D">
        <w:rPr>
          <w:rFonts w:ascii="Times New Roman" w:hAnsi="Times New Roman" w:cs="Times New Roman"/>
        </w:rPr>
        <w:t>Examples</w:t>
      </w:r>
      <w:r>
        <w:rPr>
          <w:rFonts w:ascii="Times New Roman" w:hAnsi="Times New Roman" w:cs="Times New Roman"/>
        </w:rPr>
        <w:t xml:space="preserve"> of an ‘Earlier on…’ and ‘Meanwhile…’ </w:t>
      </w:r>
      <w:r w:rsidR="002867DC">
        <w:rPr>
          <w:rFonts w:ascii="Times New Roman" w:hAnsi="Times New Roman" w:cs="Times New Roman"/>
        </w:rPr>
        <w:t xml:space="preserve">textbox from </w:t>
      </w:r>
      <w:r w:rsidR="004F0F4F" w:rsidRPr="00885666">
        <w:rPr>
          <w:rFonts w:ascii="Times New Roman" w:hAnsi="Times New Roman" w:cs="Times New Roman"/>
          <w:i/>
          <w:iCs/>
          <w:lang w:val="en-GB"/>
        </w:rPr>
        <w:t>Early Elizabethan England</w:t>
      </w:r>
      <w:r w:rsidR="004F0F4F">
        <w:rPr>
          <w:rFonts w:ascii="Times New Roman" w:hAnsi="Times New Roman" w:cs="Times New Roman"/>
          <w:lang w:val="en-GB"/>
        </w:rPr>
        <w:t xml:space="preserve"> (OUP, 2022):</w:t>
      </w:r>
    </w:p>
    <w:p w14:paraId="7219BFE5" w14:textId="0E69F2FD" w:rsidR="001333F4" w:rsidRPr="006B36FB" w:rsidRDefault="001333F4" w:rsidP="00004CE6">
      <w:pPr>
        <w:spacing w:line="480" w:lineRule="auto"/>
        <w:jc w:val="center"/>
        <w:rPr>
          <w:rFonts w:ascii="Times New Roman" w:hAnsi="Times New Roman" w:cs="Times New Roman"/>
        </w:rPr>
      </w:pPr>
      <w:r>
        <w:rPr>
          <w:rFonts w:ascii="Times New Roman" w:hAnsi="Times New Roman" w:cs="Times New Roman"/>
          <w:b/>
          <w:bCs/>
          <w:noProof/>
        </w:rPr>
        <w:drawing>
          <wp:inline distT="0" distB="0" distL="0" distR="0" wp14:anchorId="409894B6" wp14:editId="0ADBF234">
            <wp:extent cx="2043352" cy="1940748"/>
            <wp:effectExtent l="19050" t="19050" r="14605" b="21590"/>
            <wp:docPr id="1833625576" name="Picture 2" descr="A blue and white rectangular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25576" name="Picture 2" descr="A blue and white rectangular box with black text&#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43352" cy="1940748"/>
                    </a:xfrm>
                    <a:prstGeom prst="rect">
                      <a:avLst/>
                    </a:prstGeom>
                    <a:ln>
                      <a:solidFill>
                        <a:schemeClr val="tx1"/>
                      </a:solidFill>
                    </a:ln>
                  </pic:spPr>
                </pic:pic>
              </a:graphicData>
            </a:graphic>
          </wp:inline>
        </w:drawing>
      </w:r>
      <w:r w:rsidR="00004CE6" w:rsidRPr="006B36FB">
        <w:rPr>
          <w:rFonts w:ascii="Times New Roman" w:hAnsi="Times New Roman" w:cs="Times New Roman"/>
        </w:rPr>
        <w:t>(p.78)</w:t>
      </w:r>
    </w:p>
    <w:p w14:paraId="2598BCC8" w14:textId="4159CDAE" w:rsidR="001333F4" w:rsidRPr="006B36FB" w:rsidRDefault="001333F4" w:rsidP="00004CE6">
      <w:pPr>
        <w:spacing w:line="480" w:lineRule="auto"/>
        <w:jc w:val="center"/>
        <w:rPr>
          <w:rFonts w:ascii="Times New Roman" w:hAnsi="Times New Roman" w:cs="Times New Roman"/>
        </w:rPr>
      </w:pPr>
      <w:r w:rsidRPr="006B36FB">
        <w:rPr>
          <w:rFonts w:ascii="Times New Roman" w:hAnsi="Times New Roman" w:cs="Times New Roman"/>
          <w:noProof/>
        </w:rPr>
        <w:drawing>
          <wp:inline distT="0" distB="0" distL="0" distR="0" wp14:anchorId="2FBFC42A" wp14:editId="3C3B13FE">
            <wp:extent cx="5177832" cy="1613647"/>
            <wp:effectExtent l="19050" t="19050" r="22860" b="24765"/>
            <wp:docPr id="1750075996" name="Picture 3" descr="A close-up of a green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75996" name="Picture 3" descr="A close-up of a green and white sign&#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86769" cy="1616432"/>
                    </a:xfrm>
                    <a:prstGeom prst="rect">
                      <a:avLst/>
                    </a:prstGeom>
                    <a:ln>
                      <a:solidFill>
                        <a:schemeClr val="tx1"/>
                      </a:solidFill>
                    </a:ln>
                  </pic:spPr>
                </pic:pic>
              </a:graphicData>
            </a:graphic>
          </wp:inline>
        </w:drawing>
      </w:r>
      <w:r w:rsidR="00004CE6" w:rsidRPr="006B36FB">
        <w:rPr>
          <w:rFonts w:ascii="Times New Roman" w:hAnsi="Times New Roman" w:cs="Times New Roman"/>
        </w:rPr>
        <w:t>(p.79)</w:t>
      </w:r>
    </w:p>
    <w:p w14:paraId="2C078E63" w14:textId="3444A74A" w:rsidR="006F3C12" w:rsidRDefault="00885666" w:rsidP="002004C8">
      <w:pPr>
        <w:spacing w:line="480" w:lineRule="auto"/>
        <w:rPr>
          <w:rFonts w:ascii="Times New Roman" w:hAnsi="Times New Roman" w:cs="Times New Roman"/>
          <w:lang w:val="en-GB"/>
        </w:rPr>
      </w:pPr>
      <w:r>
        <w:rPr>
          <w:rFonts w:ascii="Times New Roman" w:hAnsi="Times New Roman" w:cs="Times New Roman"/>
          <w:lang w:val="en-GB"/>
        </w:rPr>
        <w:t>Examples</w:t>
      </w:r>
      <w:r w:rsidR="00C42FE2">
        <w:rPr>
          <w:rFonts w:ascii="Times New Roman" w:hAnsi="Times New Roman" w:cs="Times New Roman"/>
          <w:lang w:val="en-GB"/>
        </w:rPr>
        <w:t xml:space="preserve"> of </w:t>
      </w:r>
      <w:r w:rsidR="009941C3">
        <w:rPr>
          <w:rFonts w:ascii="Times New Roman" w:hAnsi="Times New Roman" w:cs="Times New Roman"/>
          <w:lang w:val="en-GB"/>
        </w:rPr>
        <w:t>‘Later on…’ textboxes</w:t>
      </w:r>
      <w:r>
        <w:rPr>
          <w:rFonts w:ascii="Times New Roman" w:hAnsi="Times New Roman" w:cs="Times New Roman"/>
          <w:lang w:val="en-GB"/>
        </w:rPr>
        <w:t xml:space="preserve"> from </w:t>
      </w:r>
      <w:r w:rsidR="004F0F4F" w:rsidRPr="00066C62">
        <w:rPr>
          <w:rFonts w:ascii="Times New Roman" w:hAnsi="Times New Roman" w:cs="Times New Roman"/>
          <w:i/>
          <w:iCs/>
          <w:lang w:val="en-GB"/>
        </w:rPr>
        <w:t>African Kingdoms</w:t>
      </w:r>
      <w:r w:rsidR="004F0F4F">
        <w:rPr>
          <w:rFonts w:ascii="Times New Roman" w:hAnsi="Times New Roman" w:cs="Times New Roman"/>
          <w:lang w:val="en-GB"/>
        </w:rPr>
        <w:t xml:space="preserve"> (OUP, 2023):</w:t>
      </w:r>
    </w:p>
    <w:p w14:paraId="1022C506" w14:textId="0D51A109" w:rsidR="006B36FB" w:rsidRDefault="006B36FB" w:rsidP="006B36FB">
      <w:pPr>
        <w:spacing w:line="480" w:lineRule="auto"/>
        <w:jc w:val="center"/>
        <w:rPr>
          <w:rFonts w:ascii="Times New Roman" w:hAnsi="Times New Roman" w:cs="Times New Roman"/>
          <w:lang w:val="en-GB"/>
        </w:rPr>
      </w:pPr>
      <w:r w:rsidRPr="006B36FB">
        <w:rPr>
          <w:rFonts w:ascii="Times New Roman" w:hAnsi="Times New Roman" w:cs="Times New Roman"/>
          <w:noProof/>
          <w:lang w:val="en-GB"/>
        </w:rPr>
        <w:drawing>
          <wp:inline distT="0" distB="0" distL="0" distR="0" wp14:anchorId="3650C18A" wp14:editId="1C4B3E86">
            <wp:extent cx="3059919" cy="1793504"/>
            <wp:effectExtent l="19050" t="19050" r="26670" b="16510"/>
            <wp:docPr id="1418738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738708" name=""/>
                    <pic:cNvPicPr/>
                  </pic:nvPicPr>
                  <pic:blipFill rotWithShape="1">
                    <a:blip r:embed="rId45"/>
                    <a:srcRect l="1" t="2004" r="-387"/>
                    <a:stretch/>
                  </pic:blipFill>
                  <pic:spPr bwMode="auto">
                    <a:xfrm>
                      <a:off x="0" y="0"/>
                      <a:ext cx="3080810" cy="18057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lang w:val="en-GB"/>
        </w:rPr>
        <w:t>(p.59)</w:t>
      </w:r>
    </w:p>
    <w:p w14:paraId="13DE0645" w14:textId="0EFB7A4C" w:rsidR="004F0F4F" w:rsidRDefault="00066C62" w:rsidP="006B36FB">
      <w:pPr>
        <w:spacing w:line="480" w:lineRule="auto"/>
        <w:jc w:val="center"/>
        <w:rPr>
          <w:rFonts w:ascii="Times New Roman" w:hAnsi="Times New Roman" w:cs="Times New Roman"/>
          <w:lang w:val="en-GB"/>
        </w:rPr>
      </w:pPr>
      <w:r>
        <w:rPr>
          <w:noProof/>
        </w:rPr>
        <w:lastRenderedPageBreak/>
        <w:drawing>
          <wp:inline distT="0" distB="0" distL="0" distR="0" wp14:anchorId="4185D74E" wp14:editId="5D39BB86">
            <wp:extent cx="3295910" cy="1772608"/>
            <wp:effectExtent l="19050" t="19050" r="19050" b="18415"/>
            <wp:docPr id="1844434485" name="Picture 5"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34485" name="Picture 5" descr="A close-up of a text&#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10233" cy="1780311"/>
                    </a:xfrm>
                    <a:prstGeom prst="rect">
                      <a:avLst/>
                    </a:prstGeom>
                    <a:noFill/>
                    <a:ln>
                      <a:solidFill>
                        <a:schemeClr val="tx1"/>
                      </a:solidFill>
                    </a:ln>
                  </pic:spPr>
                </pic:pic>
              </a:graphicData>
            </a:graphic>
          </wp:inline>
        </w:drawing>
      </w:r>
      <w:r>
        <w:rPr>
          <w:rFonts w:ascii="Times New Roman" w:hAnsi="Times New Roman" w:cs="Times New Roman"/>
          <w:lang w:val="en-GB"/>
        </w:rPr>
        <w:t>(p.76)</w:t>
      </w:r>
    </w:p>
    <w:p w14:paraId="0D2F3304" w14:textId="77777777" w:rsidR="00126F61" w:rsidRPr="00126F61" w:rsidRDefault="00126F61" w:rsidP="002004C8">
      <w:pPr>
        <w:spacing w:line="480" w:lineRule="auto"/>
        <w:rPr>
          <w:rFonts w:ascii="Times New Roman" w:hAnsi="Times New Roman" w:cs="Times New Roman"/>
          <w:b/>
          <w:bCs/>
          <w:lang w:val="en-GB"/>
        </w:rPr>
      </w:pPr>
    </w:p>
    <w:sectPr w:rsidR="00126F61" w:rsidRPr="00126F61" w:rsidSect="00056013">
      <w:footerReference w:type="default" r:id="rId4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4A3DC" w14:textId="77777777" w:rsidR="00F9141F" w:rsidRDefault="00F9141F" w:rsidP="00824AFC">
      <w:pPr>
        <w:spacing w:after="0" w:line="240" w:lineRule="auto"/>
      </w:pPr>
      <w:r>
        <w:separator/>
      </w:r>
    </w:p>
  </w:endnote>
  <w:endnote w:type="continuationSeparator" w:id="0">
    <w:p w14:paraId="25DA6D03" w14:textId="77777777" w:rsidR="00F9141F" w:rsidRDefault="00F9141F" w:rsidP="00824AFC">
      <w:pPr>
        <w:spacing w:after="0" w:line="240" w:lineRule="auto"/>
      </w:pPr>
      <w:r>
        <w:continuationSeparator/>
      </w:r>
    </w:p>
  </w:endnote>
  <w:endnote w:type="continuationNotice" w:id="1">
    <w:p w14:paraId="32B0B664" w14:textId="77777777" w:rsidR="00F9141F" w:rsidRDefault="00F914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3756944"/>
      <w:docPartObj>
        <w:docPartGallery w:val="Page Numbers (Bottom of Page)"/>
        <w:docPartUnique/>
      </w:docPartObj>
    </w:sdtPr>
    <w:sdtContent>
      <w:p w14:paraId="5CF5F4AB" w14:textId="4F1AFE3B" w:rsidR="00BF50BA" w:rsidRDefault="00BF50BA">
        <w:pPr>
          <w:pStyle w:val="Footer"/>
          <w:jc w:val="right"/>
        </w:pPr>
        <w:r w:rsidRPr="009B2A72">
          <w:fldChar w:fldCharType="begin"/>
        </w:r>
        <w:r w:rsidRPr="009B2A72">
          <w:instrText>PAGE   \* MERGEFORMAT</w:instrText>
        </w:r>
        <w:r w:rsidRPr="009B2A72">
          <w:fldChar w:fldCharType="separate"/>
        </w:r>
        <w:r w:rsidRPr="009B2A72">
          <w:rPr>
            <w:lang w:val="en-GB"/>
          </w:rPr>
          <w:t>2</w:t>
        </w:r>
        <w:r w:rsidRPr="009B2A72">
          <w:fldChar w:fldCharType="end"/>
        </w:r>
      </w:p>
    </w:sdtContent>
  </w:sdt>
  <w:p w14:paraId="49B2C4D5" w14:textId="77777777" w:rsidR="00BF50BA" w:rsidRDefault="00BF50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35366" w14:textId="77777777" w:rsidR="00F9141F" w:rsidRDefault="00F9141F" w:rsidP="00824AFC">
      <w:pPr>
        <w:spacing w:after="0" w:line="240" w:lineRule="auto"/>
      </w:pPr>
      <w:r>
        <w:separator/>
      </w:r>
    </w:p>
  </w:footnote>
  <w:footnote w:type="continuationSeparator" w:id="0">
    <w:p w14:paraId="361B7500" w14:textId="77777777" w:rsidR="00F9141F" w:rsidRDefault="00F9141F" w:rsidP="00824AFC">
      <w:pPr>
        <w:spacing w:after="0" w:line="240" w:lineRule="auto"/>
      </w:pPr>
      <w:r>
        <w:continuationSeparator/>
      </w:r>
    </w:p>
  </w:footnote>
  <w:footnote w:type="continuationNotice" w:id="1">
    <w:p w14:paraId="60011E2D" w14:textId="77777777" w:rsidR="00F9141F" w:rsidRDefault="00F9141F">
      <w:pPr>
        <w:spacing w:after="0" w:line="240" w:lineRule="auto"/>
      </w:pPr>
    </w:p>
  </w:footnote>
  <w:footnote w:id="2">
    <w:p w14:paraId="769347EF" w14:textId="77777777" w:rsidR="00824AFC" w:rsidRPr="00B26ADF" w:rsidRDefault="00824AFC" w:rsidP="00824AFC">
      <w:pPr>
        <w:pStyle w:val="FootnoteText"/>
        <w:rPr>
          <w:rFonts w:ascii="Times New Roman" w:hAnsi="Times New Roman" w:cs="Times New Roman"/>
          <w:lang w:val="en-GB"/>
        </w:rPr>
      </w:pPr>
      <w:r w:rsidRPr="00B26ADF">
        <w:rPr>
          <w:rStyle w:val="FootnoteReference"/>
          <w:rFonts w:ascii="Times New Roman" w:hAnsi="Times New Roman" w:cs="Times New Roman"/>
        </w:rPr>
        <w:footnoteRef/>
      </w:r>
      <w:r w:rsidRPr="00B26ADF">
        <w:rPr>
          <w:rFonts w:ascii="Times New Roman" w:hAnsi="Times New Roman" w:cs="Times New Roman"/>
        </w:rPr>
        <w:t xml:space="preserve"> </w:t>
      </w:r>
      <w:r w:rsidRPr="00B26ADF">
        <w:rPr>
          <w:rFonts w:ascii="Times New Roman" w:hAnsi="Times New Roman" w:cs="Times New Roman"/>
          <w:lang w:val="en-GB"/>
        </w:rPr>
        <w:t>Portrature is often inherently celebratory in nature, particularly when presented without critique or contextualisation. As Jordanava notes, portraits are “artefacts through which the present is recorded, celebrated, represented and disseminated” (2022:163).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3B689B"/>
    <w:multiLevelType w:val="multilevel"/>
    <w:tmpl w:val="2F5E83C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2846387B"/>
    <w:multiLevelType w:val="multilevel"/>
    <w:tmpl w:val="05C25B4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4C1A38A5"/>
    <w:multiLevelType w:val="hybridMultilevel"/>
    <w:tmpl w:val="F6A6E4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0800C2D"/>
    <w:multiLevelType w:val="multilevel"/>
    <w:tmpl w:val="947E47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6C856E5"/>
    <w:multiLevelType w:val="hybridMultilevel"/>
    <w:tmpl w:val="87CAE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220BF0"/>
    <w:multiLevelType w:val="hybridMultilevel"/>
    <w:tmpl w:val="E530E2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97964094">
    <w:abstractNumId w:val="5"/>
  </w:num>
  <w:num w:numId="2" w16cid:durableId="785470300">
    <w:abstractNumId w:val="0"/>
  </w:num>
  <w:num w:numId="3" w16cid:durableId="1321889363">
    <w:abstractNumId w:val="4"/>
  </w:num>
  <w:num w:numId="4" w16cid:durableId="1100877690">
    <w:abstractNumId w:val="2"/>
  </w:num>
  <w:num w:numId="5" w16cid:durableId="89156815">
    <w:abstractNumId w:val="1"/>
  </w:num>
  <w:num w:numId="6" w16cid:durableId="8269412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2B0303E"/>
    <w:rsid w:val="00004819"/>
    <w:rsid w:val="00004CE6"/>
    <w:rsid w:val="00007F14"/>
    <w:rsid w:val="00010926"/>
    <w:rsid w:val="000111A3"/>
    <w:rsid w:val="00011707"/>
    <w:rsid w:val="00012992"/>
    <w:rsid w:val="000138FD"/>
    <w:rsid w:val="000140E2"/>
    <w:rsid w:val="00016696"/>
    <w:rsid w:val="00016774"/>
    <w:rsid w:val="00021073"/>
    <w:rsid w:val="0002108A"/>
    <w:rsid w:val="000220B1"/>
    <w:rsid w:val="000235F9"/>
    <w:rsid w:val="00023A4B"/>
    <w:rsid w:val="00023A78"/>
    <w:rsid w:val="00037674"/>
    <w:rsid w:val="00044870"/>
    <w:rsid w:val="00044CEB"/>
    <w:rsid w:val="00045B05"/>
    <w:rsid w:val="00052074"/>
    <w:rsid w:val="00056013"/>
    <w:rsid w:val="00056D38"/>
    <w:rsid w:val="00057181"/>
    <w:rsid w:val="00057F57"/>
    <w:rsid w:val="00063AE3"/>
    <w:rsid w:val="00065A9A"/>
    <w:rsid w:val="0006659B"/>
    <w:rsid w:val="00066C62"/>
    <w:rsid w:val="000700CC"/>
    <w:rsid w:val="00070AAE"/>
    <w:rsid w:val="000716A9"/>
    <w:rsid w:val="00072218"/>
    <w:rsid w:val="000732BD"/>
    <w:rsid w:val="000737A4"/>
    <w:rsid w:val="0007519F"/>
    <w:rsid w:val="00075A5E"/>
    <w:rsid w:val="00075B94"/>
    <w:rsid w:val="00081DE7"/>
    <w:rsid w:val="00085C88"/>
    <w:rsid w:val="0009122A"/>
    <w:rsid w:val="00091763"/>
    <w:rsid w:val="00092AFB"/>
    <w:rsid w:val="00093645"/>
    <w:rsid w:val="000973BC"/>
    <w:rsid w:val="00097AFE"/>
    <w:rsid w:val="000A324D"/>
    <w:rsid w:val="000A3C7A"/>
    <w:rsid w:val="000A5C10"/>
    <w:rsid w:val="000A71A9"/>
    <w:rsid w:val="000B24FE"/>
    <w:rsid w:val="000B4A64"/>
    <w:rsid w:val="000B4E38"/>
    <w:rsid w:val="000C034F"/>
    <w:rsid w:val="000C0594"/>
    <w:rsid w:val="000C3821"/>
    <w:rsid w:val="000C4CDD"/>
    <w:rsid w:val="000C575B"/>
    <w:rsid w:val="000C5EC5"/>
    <w:rsid w:val="000C6C9A"/>
    <w:rsid w:val="000C7740"/>
    <w:rsid w:val="000C7F1E"/>
    <w:rsid w:val="000D10B6"/>
    <w:rsid w:val="000D19EC"/>
    <w:rsid w:val="000D3362"/>
    <w:rsid w:val="000D7898"/>
    <w:rsid w:val="000E1210"/>
    <w:rsid w:val="000E2520"/>
    <w:rsid w:val="000E3F14"/>
    <w:rsid w:val="000E4FE6"/>
    <w:rsid w:val="000E621A"/>
    <w:rsid w:val="000F14FA"/>
    <w:rsid w:val="000F287D"/>
    <w:rsid w:val="000F3904"/>
    <w:rsid w:val="000F4392"/>
    <w:rsid w:val="000F5762"/>
    <w:rsid w:val="000F6D39"/>
    <w:rsid w:val="0010444F"/>
    <w:rsid w:val="00106376"/>
    <w:rsid w:val="00107F25"/>
    <w:rsid w:val="00110CEB"/>
    <w:rsid w:val="00112F59"/>
    <w:rsid w:val="00113012"/>
    <w:rsid w:val="0011331B"/>
    <w:rsid w:val="001148EC"/>
    <w:rsid w:val="00115359"/>
    <w:rsid w:val="00124E86"/>
    <w:rsid w:val="00126F61"/>
    <w:rsid w:val="00132315"/>
    <w:rsid w:val="001333F4"/>
    <w:rsid w:val="00133BEB"/>
    <w:rsid w:val="001357EB"/>
    <w:rsid w:val="0013650B"/>
    <w:rsid w:val="001458C6"/>
    <w:rsid w:val="00146201"/>
    <w:rsid w:val="0014628B"/>
    <w:rsid w:val="00150362"/>
    <w:rsid w:val="001556EB"/>
    <w:rsid w:val="00162FE5"/>
    <w:rsid w:val="00173B16"/>
    <w:rsid w:val="00173C2D"/>
    <w:rsid w:val="00173D78"/>
    <w:rsid w:val="00184F0C"/>
    <w:rsid w:val="00185565"/>
    <w:rsid w:val="00187A18"/>
    <w:rsid w:val="00194687"/>
    <w:rsid w:val="001A04FF"/>
    <w:rsid w:val="001A3920"/>
    <w:rsid w:val="001B5CB3"/>
    <w:rsid w:val="001B7EEB"/>
    <w:rsid w:val="001C0349"/>
    <w:rsid w:val="001C130B"/>
    <w:rsid w:val="001C1801"/>
    <w:rsid w:val="001C38A0"/>
    <w:rsid w:val="001C3B6D"/>
    <w:rsid w:val="001C411C"/>
    <w:rsid w:val="001C449C"/>
    <w:rsid w:val="001C7A21"/>
    <w:rsid w:val="001D0046"/>
    <w:rsid w:val="001D01FF"/>
    <w:rsid w:val="001D33E4"/>
    <w:rsid w:val="001D5498"/>
    <w:rsid w:val="001D6C17"/>
    <w:rsid w:val="001E23C0"/>
    <w:rsid w:val="001E4514"/>
    <w:rsid w:val="001E52F2"/>
    <w:rsid w:val="001F1A2A"/>
    <w:rsid w:val="001F1DC0"/>
    <w:rsid w:val="001F20BD"/>
    <w:rsid w:val="001F2829"/>
    <w:rsid w:val="001F5170"/>
    <w:rsid w:val="001F5959"/>
    <w:rsid w:val="001F6CBA"/>
    <w:rsid w:val="002004C8"/>
    <w:rsid w:val="002013F2"/>
    <w:rsid w:val="00201BDE"/>
    <w:rsid w:val="00202F2F"/>
    <w:rsid w:val="00204548"/>
    <w:rsid w:val="00205839"/>
    <w:rsid w:val="00205D64"/>
    <w:rsid w:val="00207218"/>
    <w:rsid w:val="002123A7"/>
    <w:rsid w:val="00213B2F"/>
    <w:rsid w:val="00215B7A"/>
    <w:rsid w:val="00216D85"/>
    <w:rsid w:val="00217A3C"/>
    <w:rsid w:val="0022150D"/>
    <w:rsid w:val="0022152B"/>
    <w:rsid w:val="00227360"/>
    <w:rsid w:val="002277D1"/>
    <w:rsid w:val="00227F7E"/>
    <w:rsid w:val="002343E7"/>
    <w:rsid w:val="002367BC"/>
    <w:rsid w:val="00240547"/>
    <w:rsid w:val="00240612"/>
    <w:rsid w:val="00240DBF"/>
    <w:rsid w:val="00241741"/>
    <w:rsid w:val="00244C62"/>
    <w:rsid w:val="0024765C"/>
    <w:rsid w:val="002478A4"/>
    <w:rsid w:val="002548A5"/>
    <w:rsid w:val="00254FD3"/>
    <w:rsid w:val="00255257"/>
    <w:rsid w:val="0025541A"/>
    <w:rsid w:val="00256A62"/>
    <w:rsid w:val="00264F8F"/>
    <w:rsid w:val="00266A1F"/>
    <w:rsid w:val="00272469"/>
    <w:rsid w:val="00273579"/>
    <w:rsid w:val="00277B28"/>
    <w:rsid w:val="00280BE5"/>
    <w:rsid w:val="002867DC"/>
    <w:rsid w:val="00290EB5"/>
    <w:rsid w:val="0029478B"/>
    <w:rsid w:val="002949D2"/>
    <w:rsid w:val="002A2DEF"/>
    <w:rsid w:val="002A4015"/>
    <w:rsid w:val="002B46AF"/>
    <w:rsid w:val="002C18D2"/>
    <w:rsid w:val="002C19D1"/>
    <w:rsid w:val="002C1C7C"/>
    <w:rsid w:val="002C489F"/>
    <w:rsid w:val="002D0349"/>
    <w:rsid w:val="002D0497"/>
    <w:rsid w:val="002D0986"/>
    <w:rsid w:val="002D2AF4"/>
    <w:rsid w:val="002D6825"/>
    <w:rsid w:val="002D705A"/>
    <w:rsid w:val="002D7676"/>
    <w:rsid w:val="002E2094"/>
    <w:rsid w:val="002E4B88"/>
    <w:rsid w:val="002E603A"/>
    <w:rsid w:val="002F1B25"/>
    <w:rsid w:val="002F2C8A"/>
    <w:rsid w:val="002F2F23"/>
    <w:rsid w:val="002F5EA2"/>
    <w:rsid w:val="002F69F8"/>
    <w:rsid w:val="002F79CB"/>
    <w:rsid w:val="00301131"/>
    <w:rsid w:val="003018FD"/>
    <w:rsid w:val="00301C0A"/>
    <w:rsid w:val="00302532"/>
    <w:rsid w:val="003071B1"/>
    <w:rsid w:val="0031050D"/>
    <w:rsid w:val="00312136"/>
    <w:rsid w:val="0031425B"/>
    <w:rsid w:val="00317400"/>
    <w:rsid w:val="00322640"/>
    <w:rsid w:val="00323718"/>
    <w:rsid w:val="0032404D"/>
    <w:rsid w:val="003241FC"/>
    <w:rsid w:val="00325477"/>
    <w:rsid w:val="00333ABF"/>
    <w:rsid w:val="0034014B"/>
    <w:rsid w:val="0034338C"/>
    <w:rsid w:val="003476D3"/>
    <w:rsid w:val="0034779F"/>
    <w:rsid w:val="003477A6"/>
    <w:rsid w:val="00351526"/>
    <w:rsid w:val="00352334"/>
    <w:rsid w:val="0035523D"/>
    <w:rsid w:val="00357148"/>
    <w:rsid w:val="0035789C"/>
    <w:rsid w:val="00362F75"/>
    <w:rsid w:val="003644FF"/>
    <w:rsid w:val="00364A5D"/>
    <w:rsid w:val="003654D2"/>
    <w:rsid w:val="003668C6"/>
    <w:rsid w:val="0037007A"/>
    <w:rsid w:val="00370B70"/>
    <w:rsid w:val="00370C64"/>
    <w:rsid w:val="00374D06"/>
    <w:rsid w:val="00377EC0"/>
    <w:rsid w:val="00380B3F"/>
    <w:rsid w:val="00387168"/>
    <w:rsid w:val="003947AC"/>
    <w:rsid w:val="003956B8"/>
    <w:rsid w:val="00397751"/>
    <w:rsid w:val="00397EFD"/>
    <w:rsid w:val="003A1337"/>
    <w:rsid w:val="003A155F"/>
    <w:rsid w:val="003A30BC"/>
    <w:rsid w:val="003A4490"/>
    <w:rsid w:val="003A7138"/>
    <w:rsid w:val="003A7427"/>
    <w:rsid w:val="003B11B7"/>
    <w:rsid w:val="003B1DDE"/>
    <w:rsid w:val="003B4B1D"/>
    <w:rsid w:val="003B7A0E"/>
    <w:rsid w:val="003C2850"/>
    <w:rsid w:val="003C7294"/>
    <w:rsid w:val="003D0D7B"/>
    <w:rsid w:val="003D201A"/>
    <w:rsid w:val="003D27DD"/>
    <w:rsid w:val="003D4316"/>
    <w:rsid w:val="003D4507"/>
    <w:rsid w:val="003D4A00"/>
    <w:rsid w:val="003D59C5"/>
    <w:rsid w:val="003D651F"/>
    <w:rsid w:val="003E6F5C"/>
    <w:rsid w:val="003F0090"/>
    <w:rsid w:val="003F15DD"/>
    <w:rsid w:val="003F3868"/>
    <w:rsid w:val="003F4313"/>
    <w:rsid w:val="003F43F3"/>
    <w:rsid w:val="003F45AE"/>
    <w:rsid w:val="003F7023"/>
    <w:rsid w:val="003F74DD"/>
    <w:rsid w:val="003F7C6F"/>
    <w:rsid w:val="003F7EA1"/>
    <w:rsid w:val="00404438"/>
    <w:rsid w:val="00405234"/>
    <w:rsid w:val="0041204F"/>
    <w:rsid w:val="004147DA"/>
    <w:rsid w:val="00417CDE"/>
    <w:rsid w:val="0042224F"/>
    <w:rsid w:val="00425683"/>
    <w:rsid w:val="004269E9"/>
    <w:rsid w:val="00430DB9"/>
    <w:rsid w:val="00431014"/>
    <w:rsid w:val="00432E67"/>
    <w:rsid w:val="00441E93"/>
    <w:rsid w:val="004470C2"/>
    <w:rsid w:val="004523A7"/>
    <w:rsid w:val="00453D05"/>
    <w:rsid w:val="004542CF"/>
    <w:rsid w:val="004627C6"/>
    <w:rsid w:val="00464FBA"/>
    <w:rsid w:val="00470891"/>
    <w:rsid w:val="00471869"/>
    <w:rsid w:val="00475581"/>
    <w:rsid w:val="004818DE"/>
    <w:rsid w:val="004830F2"/>
    <w:rsid w:val="004868FD"/>
    <w:rsid w:val="00487029"/>
    <w:rsid w:val="00490CF3"/>
    <w:rsid w:val="0049358A"/>
    <w:rsid w:val="0049419F"/>
    <w:rsid w:val="004A067B"/>
    <w:rsid w:val="004A2398"/>
    <w:rsid w:val="004A2E38"/>
    <w:rsid w:val="004A3471"/>
    <w:rsid w:val="004A43DA"/>
    <w:rsid w:val="004B010E"/>
    <w:rsid w:val="004B1465"/>
    <w:rsid w:val="004B1744"/>
    <w:rsid w:val="004B1C4B"/>
    <w:rsid w:val="004B5032"/>
    <w:rsid w:val="004B65EE"/>
    <w:rsid w:val="004B6973"/>
    <w:rsid w:val="004B7C80"/>
    <w:rsid w:val="004D00A1"/>
    <w:rsid w:val="004D05B0"/>
    <w:rsid w:val="004D3312"/>
    <w:rsid w:val="004D402F"/>
    <w:rsid w:val="004D4463"/>
    <w:rsid w:val="004E0A85"/>
    <w:rsid w:val="004E2B33"/>
    <w:rsid w:val="004F011C"/>
    <w:rsid w:val="004F0F4F"/>
    <w:rsid w:val="004F2FFA"/>
    <w:rsid w:val="004F3AB5"/>
    <w:rsid w:val="004F4C17"/>
    <w:rsid w:val="004F6F09"/>
    <w:rsid w:val="005004EA"/>
    <w:rsid w:val="00502205"/>
    <w:rsid w:val="0050258E"/>
    <w:rsid w:val="00505344"/>
    <w:rsid w:val="005058DA"/>
    <w:rsid w:val="0051082A"/>
    <w:rsid w:val="00511A8D"/>
    <w:rsid w:val="00511D20"/>
    <w:rsid w:val="00512B64"/>
    <w:rsid w:val="00513064"/>
    <w:rsid w:val="00514931"/>
    <w:rsid w:val="00515B0C"/>
    <w:rsid w:val="00516219"/>
    <w:rsid w:val="005169C3"/>
    <w:rsid w:val="005176B9"/>
    <w:rsid w:val="00520FCC"/>
    <w:rsid w:val="005219FE"/>
    <w:rsid w:val="0052336E"/>
    <w:rsid w:val="005237B8"/>
    <w:rsid w:val="0052592A"/>
    <w:rsid w:val="00530056"/>
    <w:rsid w:val="00530FF3"/>
    <w:rsid w:val="00534219"/>
    <w:rsid w:val="00536730"/>
    <w:rsid w:val="00536C6E"/>
    <w:rsid w:val="005377DD"/>
    <w:rsid w:val="005416C7"/>
    <w:rsid w:val="00543560"/>
    <w:rsid w:val="00543F63"/>
    <w:rsid w:val="0054424A"/>
    <w:rsid w:val="00544E64"/>
    <w:rsid w:val="00547990"/>
    <w:rsid w:val="00547DC9"/>
    <w:rsid w:val="0055260E"/>
    <w:rsid w:val="00552776"/>
    <w:rsid w:val="00554540"/>
    <w:rsid w:val="00557539"/>
    <w:rsid w:val="00560A7B"/>
    <w:rsid w:val="0056158A"/>
    <w:rsid w:val="00561BE1"/>
    <w:rsid w:val="00562CA3"/>
    <w:rsid w:val="00564E6E"/>
    <w:rsid w:val="005667C1"/>
    <w:rsid w:val="00572699"/>
    <w:rsid w:val="00574E25"/>
    <w:rsid w:val="00577730"/>
    <w:rsid w:val="00584DC8"/>
    <w:rsid w:val="00585704"/>
    <w:rsid w:val="00590362"/>
    <w:rsid w:val="005919C0"/>
    <w:rsid w:val="00593425"/>
    <w:rsid w:val="005936DF"/>
    <w:rsid w:val="00595CA2"/>
    <w:rsid w:val="005973DE"/>
    <w:rsid w:val="00597990"/>
    <w:rsid w:val="005A00DE"/>
    <w:rsid w:val="005A5942"/>
    <w:rsid w:val="005B019F"/>
    <w:rsid w:val="005B03DA"/>
    <w:rsid w:val="005B1A52"/>
    <w:rsid w:val="005B2FCF"/>
    <w:rsid w:val="005B7399"/>
    <w:rsid w:val="005C091E"/>
    <w:rsid w:val="005C3B99"/>
    <w:rsid w:val="005C52CA"/>
    <w:rsid w:val="005D1D6D"/>
    <w:rsid w:val="005D1F65"/>
    <w:rsid w:val="005D5A31"/>
    <w:rsid w:val="005D5E80"/>
    <w:rsid w:val="005D6100"/>
    <w:rsid w:val="005D6530"/>
    <w:rsid w:val="005E2224"/>
    <w:rsid w:val="005E5C2B"/>
    <w:rsid w:val="005E5FBF"/>
    <w:rsid w:val="005F6C9F"/>
    <w:rsid w:val="005F739D"/>
    <w:rsid w:val="005F79C1"/>
    <w:rsid w:val="006048DE"/>
    <w:rsid w:val="006048EC"/>
    <w:rsid w:val="00604E49"/>
    <w:rsid w:val="00610D21"/>
    <w:rsid w:val="00611123"/>
    <w:rsid w:val="00612C04"/>
    <w:rsid w:val="00614474"/>
    <w:rsid w:val="006165B9"/>
    <w:rsid w:val="00617C2F"/>
    <w:rsid w:val="006203C3"/>
    <w:rsid w:val="0062051F"/>
    <w:rsid w:val="00624285"/>
    <w:rsid w:val="006253FB"/>
    <w:rsid w:val="0062666D"/>
    <w:rsid w:val="0063053F"/>
    <w:rsid w:val="00630FF6"/>
    <w:rsid w:val="00631902"/>
    <w:rsid w:val="006320CB"/>
    <w:rsid w:val="00641D7A"/>
    <w:rsid w:val="00642BD5"/>
    <w:rsid w:val="006449FD"/>
    <w:rsid w:val="00644A77"/>
    <w:rsid w:val="00645B8F"/>
    <w:rsid w:val="00645BD0"/>
    <w:rsid w:val="006511AD"/>
    <w:rsid w:val="006558B5"/>
    <w:rsid w:val="006604F2"/>
    <w:rsid w:val="00664125"/>
    <w:rsid w:val="00670AB4"/>
    <w:rsid w:val="0067380D"/>
    <w:rsid w:val="0067418C"/>
    <w:rsid w:val="00674710"/>
    <w:rsid w:val="00680728"/>
    <w:rsid w:val="00680894"/>
    <w:rsid w:val="00681BEE"/>
    <w:rsid w:val="00682E0C"/>
    <w:rsid w:val="006837D1"/>
    <w:rsid w:val="00685D3D"/>
    <w:rsid w:val="006902C4"/>
    <w:rsid w:val="00692CF0"/>
    <w:rsid w:val="00696034"/>
    <w:rsid w:val="006968B0"/>
    <w:rsid w:val="006A2ADE"/>
    <w:rsid w:val="006A382C"/>
    <w:rsid w:val="006A59D5"/>
    <w:rsid w:val="006A6D3F"/>
    <w:rsid w:val="006B084E"/>
    <w:rsid w:val="006B1209"/>
    <w:rsid w:val="006B15F9"/>
    <w:rsid w:val="006B1F18"/>
    <w:rsid w:val="006B2798"/>
    <w:rsid w:val="006B28A6"/>
    <w:rsid w:val="006B36FB"/>
    <w:rsid w:val="006B40BE"/>
    <w:rsid w:val="006B50BB"/>
    <w:rsid w:val="006B6594"/>
    <w:rsid w:val="006B726D"/>
    <w:rsid w:val="006B77C5"/>
    <w:rsid w:val="006B7BE5"/>
    <w:rsid w:val="006C3AF3"/>
    <w:rsid w:val="006C71EF"/>
    <w:rsid w:val="006C72D6"/>
    <w:rsid w:val="006D0AFA"/>
    <w:rsid w:val="006D2202"/>
    <w:rsid w:val="006D2245"/>
    <w:rsid w:val="006D77B9"/>
    <w:rsid w:val="006D7809"/>
    <w:rsid w:val="006D7A5D"/>
    <w:rsid w:val="006D7E18"/>
    <w:rsid w:val="006E031E"/>
    <w:rsid w:val="006E2899"/>
    <w:rsid w:val="006E5C66"/>
    <w:rsid w:val="006E6560"/>
    <w:rsid w:val="006F2499"/>
    <w:rsid w:val="006F3C12"/>
    <w:rsid w:val="00704F5B"/>
    <w:rsid w:val="00705904"/>
    <w:rsid w:val="00707064"/>
    <w:rsid w:val="007101DF"/>
    <w:rsid w:val="00710962"/>
    <w:rsid w:val="00711ADE"/>
    <w:rsid w:val="007120B9"/>
    <w:rsid w:val="007152BE"/>
    <w:rsid w:val="007230B7"/>
    <w:rsid w:val="0072488C"/>
    <w:rsid w:val="0072495A"/>
    <w:rsid w:val="00724D9B"/>
    <w:rsid w:val="00726453"/>
    <w:rsid w:val="007264B5"/>
    <w:rsid w:val="0073304F"/>
    <w:rsid w:val="00733206"/>
    <w:rsid w:val="00733D40"/>
    <w:rsid w:val="00736272"/>
    <w:rsid w:val="00737690"/>
    <w:rsid w:val="0074014E"/>
    <w:rsid w:val="00740215"/>
    <w:rsid w:val="00741652"/>
    <w:rsid w:val="00744E2E"/>
    <w:rsid w:val="00750716"/>
    <w:rsid w:val="00750A6B"/>
    <w:rsid w:val="00751A25"/>
    <w:rsid w:val="00752406"/>
    <w:rsid w:val="00752CF1"/>
    <w:rsid w:val="00756E28"/>
    <w:rsid w:val="00763667"/>
    <w:rsid w:val="007645F7"/>
    <w:rsid w:val="00764D09"/>
    <w:rsid w:val="00770AE3"/>
    <w:rsid w:val="00772705"/>
    <w:rsid w:val="00772946"/>
    <w:rsid w:val="00772F96"/>
    <w:rsid w:val="00777C82"/>
    <w:rsid w:val="0078784C"/>
    <w:rsid w:val="00790321"/>
    <w:rsid w:val="0079055A"/>
    <w:rsid w:val="00792765"/>
    <w:rsid w:val="007938BC"/>
    <w:rsid w:val="0079415D"/>
    <w:rsid w:val="0079724F"/>
    <w:rsid w:val="007A0414"/>
    <w:rsid w:val="007A0ABA"/>
    <w:rsid w:val="007A140B"/>
    <w:rsid w:val="007B17C7"/>
    <w:rsid w:val="007B3973"/>
    <w:rsid w:val="007B6561"/>
    <w:rsid w:val="007B69D5"/>
    <w:rsid w:val="007B6B31"/>
    <w:rsid w:val="007C347E"/>
    <w:rsid w:val="007C6A29"/>
    <w:rsid w:val="007D54B9"/>
    <w:rsid w:val="007D625D"/>
    <w:rsid w:val="007E054B"/>
    <w:rsid w:val="007E4032"/>
    <w:rsid w:val="007E58AF"/>
    <w:rsid w:val="007F21D5"/>
    <w:rsid w:val="007F39D4"/>
    <w:rsid w:val="007F656C"/>
    <w:rsid w:val="007F7818"/>
    <w:rsid w:val="0080059E"/>
    <w:rsid w:val="0080114B"/>
    <w:rsid w:val="00801EE4"/>
    <w:rsid w:val="008026AC"/>
    <w:rsid w:val="008041A0"/>
    <w:rsid w:val="00805D33"/>
    <w:rsid w:val="00811292"/>
    <w:rsid w:val="00811547"/>
    <w:rsid w:val="00811EEE"/>
    <w:rsid w:val="0081485C"/>
    <w:rsid w:val="00814D66"/>
    <w:rsid w:val="00815ABB"/>
    <w:rsid w:val="00822009"/>
    <w:rsid w:val="00822243"/>
    <w:rsid w:val="00824AFC"/>
    <w:rsid w:val="0082565E"/>
    <w:rsid w:val="008258B4"/>
    <w:rsid w:val="0083100A"/>
    <w:rsid w:val="00834A11"/>
    <w:rsid w:val="00842B11"/>
    <w:rsid w:val="00843C2A"/>
    <w:rsid w:val="00851E98"/>
    <w:rsid w:val="008531C1"/>
    <w:rsid w:val="00855FBF"/>
    <w:rsid w:val="0085753D"/>
    <w:rsid w:val="00863FE9"/>
    <w:rsid w:val="00867074"/>
    <w:rsid w:val="00870AAE"/>
    <w:rsid w:val="00874604"/>
    <w:rsid w:val="00882DEA"/>
    <w:rsid w:val="00883BAC"/>
    <w:rsid w:val="00885666"/>
    <w:rsid w:val="00885F26"/>
    <w:rsid w:val="00890725"/>
    <w:rsid w:val="00890D0F"/>
    <w:rsid w:val="00891947"/>
    <w:rsid w:val="00894610"/>
    <w:rsid w:val="008A44AE"/>
    <w:rsid w:val="008A49C7"/>
    <w:rsid w:val="008A5410"/>
    <w:rsid w:val="008A701E"/>
    <w:rsid w:val="008A710A"/>
    <w:rsid w:val="008B23A9"/>
    <w:rsid w:val="008B48A1"/>
    <w:rsid w:val="008C26E0"/>
    <w:rsid w:val="008C4E32"/>
    <w:rsid w:val="008C70CD"/>
    <w:rsid w:val="008C7498"/>
    <w:rsid w:val="008C7C4F"/>
    <w:rsid w:val="008D37E0"/>
    <w:rsid w:val="008D7625"/>
    <w:rsid w:val="008E007B"/>
    <w:rsid w:val="008E2327"/>
    <w:rsid w:val="008E5253"/>
    <w:rsid w:val="008E7C40"/>
    <w:rsid w:val="008F081B"/>
    <w:rsid w:val="008F2178"/>
    <w:rsid w:val="008F57B9"/>
    <w:rsid w:val="008F69FA"/>
    <w:rsid w:val="00901DA5"/>
    <w:rsid w:val="009158FF"/>
    <w:rsid w:val="009235F5"/>
    <w:rsid w:val="00923B0F"/>
    <w:rsid w:val="0092455A"/>
    <w:rsid w:val="00925321"/>
    <w:rsid w:val="00927A95"/>
    <w:rsid w:val="00930842"/>
    <w:rsid w:val="00935339"/>
    <w:rsid w:val="00950541"/>
    <w:rsid w:val="00952B2E"/>
    <w:rsid w:val="0095570E"/>
    <w:rsid w:val="009567C8"/>
    <w:rsid w:val="00956EC4"/>
    <w:rsid w:val="00956FB8"/>
    <w:rsid w:val="0095796B"/>
    <w:rsid w:val="00957FCE"/>
    <w:rsid w:val="00961BCE"/>
    <w:rsid w:val="00964C99"/>
    <w:rsid w:val="00970CB6"/>
    <w:rsid w:val="00974AF7"/>
    <w:rsid w:val="00974D27"/>
    <w:rsid w:val="00975CB6"/>
    <w:rsid w:val="00980361"/>
    <w:rsid w:val="009810B2"/>
    <w:rsid w:val="0098120D"/>
    <w:rsid w:val="00986474"/>
    <w:rsid w:val="009941C3"/>
    <w:rsid w:val="009955A5"/>
    <w:rsid w:val="00996957"/>
    <w:rsid w:val="009970DA"/>
    <w:rsid w:val="009A01E0"/>
    <w:rsid w:val="009A463D"/>
    <w:rsid w:val="009A49EF"/>
    <w:rsid w:val="009A7865"/>
    <w:rsid w:val="009B2A72"/>
    <w:rsid w:val="009B4982"/>
    <w:rsid w:val="009C1EEF"/>
    <w:rsid w:val="009C2B24"/>
    <w:rsid w:val="009C663D"/>
    <w:rsid w:val="009D09BC"/>
    <w:rsid w:val="009D23D9"/>
    <w:rsid w:val="009D2EFD"/>
    <w:rsid w:val="009D32B6"/>
    <w:rsid w:val="009D39CE"/>
    <w:rsid w:val="009D4C41"/>
    <w:rsid w:val="009D6EF3"/>
    <w:rsid w:val="009D7FC1"/>
    <w:rsid w:val="009E3C51"/>
    <w:rsid w:val="009E53D4"/>
    <w:rsid w:val="009E6EA6"/>
    <w:rsid w:val="009E7044"/>
    <w:rsid w:val="009F1EAC"/>
    <w:rsid w:val="009F4B6F"/>
    <w:rsid w:val="009F6C17"/>
    <w:rsid w:val="009F7AC3"/>
    <w:rsid w:val="00A02CFB"/>
    <w:rsid w:val="00A03F74"/>
    <w:rsid w:val="00A070BA"/>
    <w:rsid w:val="00A07918"/>
    <w:rsid w:val="00A12072"/>
    <w:rsid w:val="00A12D4E"/>
    <w:rsid w:val="00A15CA7"/>
    <w:rsid w:val="00A2092C"/>
    <w:rsid w:val="00A21616"/>
    <w:rsid w:val="00A232A5"/>
    <w:rsid w:val="00A23F55"/>
    <w:rsid w:val="00A240A1"/>
    <w:rsid w:val="00A25CBB"/>
    <w:rsid w:val="00A27C47"/>
    <w:rsid w:val="00A311FD"/>
    <w:rsid w:val="00A318E1"/>
    <w:rsid w:val="00A32C2C"/>
    <w:rsid w:val="00A34EEB"/>
    <w:rsid w:val="00A37D08"/>
    <w:rsid w:val="00A40EAA"/>
    <w:rsid w:val="00A40FCC"/>
    <w:rsid w:val="00A43E6F"/>
    <w:rsid w:val="00A442EE"/>
    <w:rsid w:val="00A44BD8"/>
    <w:rsid w:val="00A46070"/>
    <w:rsid w:val="00A479A4"/>
    <w:rsid w:val="00A47A03"/>
    <w:rsid w:val="00A51D9D"/>
    <w:rsid w:val="00A53A7B"/>
    <w:rsid w:val="00A560F2"/>
    <w:rsid w:val="00A57D35"/>
    <w:rsid w:val="00A57D60"/>
    <w:rsid w:val="00A617A4"/>
    <w:rsid w:val="00A61EA7"/>
    <w:rsid w:val="00A62CF3"/>
    <w:rsid w:val="00A63356"/>
    <w:rsid w:val="00A646D9"/>
    <w:rsid w:val="00A65103"/>
    <w:rsid w:val="00A66C16"/>
    <w:rsid w:val="00A67E9C"/>
    <w:rsid w:val="00A71DA4"/>
    <w:rsid w:val="00A7261C"/>
    <w:rsid w:val="00A7277D"/>
    <w:rsid w:val="00A7319B"/>
    <w:rsid w:val="00A734D0"/>
    <w:rsid w:val="00A738F4"/>
    <w:rsid w:val="00A74F19"/>
    <w:rsid w:val="00A76B67"/>
    <w:rsid w:val="00A77A8F"/>
    <w:rsid w:val="00A864E1"/>
    <w:rsid w:val="00A90B1E"/>
    <w:rsid w:val="00A91C08"/>
    <w:rsid w:val="00A9353B"/>
    <w:rsid w:val="00A9410F"/>
    <w:rsid w:val="00A9674F"/>
    <w:rsid w:val="00A9676D"/>
    <w:rsid w:val="00AA10EF"/>
    <w:rsid w:val="00AA245E"/>
    <w:rsid w:val="00AA259F"/>
    <w:rsid w:val="00AB0495"/>
    <w:rsid w:val="00AB0EB3"/>
    <w:rsid w:val="00AB1183"/>
    <w:rsid w:val="00AB45AE"/>
    <w:rsid w:val="00AC37A3"/>
    <w:rsid w:val="00AC531D"/>
    <w:rsid w:val="00AC7182"/>
    <w:rsid w:val="00AC7BA0"/>
    <w:rsid w:val="00AD00E4"/>
    <w:rsid w:val="00AD2224"/>
    <w:rsid w:val="00AD5847"/>
    <w:rsid w:val="00AD6682"/>
    <w:rsid w:val="00AE5D8F"/>
    <w:rsid w:val="00AE5F6B"/>
    <w:rsid w:val="00AE7840"/>
    <w:rsid w:val="00AF2B37"/>
    <w:rsid w:val="00B038C8"/>
    <w:rsid w:val="00B03B0F"/>
    <w:rsid w:val="00B0411B"/>
    <w:rsid w:val="00B05933"/>
    <w:rsid w:val="00B05CC0"/>
    <w:rsid w:val="00B06718"/>
    <w:rsid w:val="00B12CC4"/>
    <w:rsid w:val="00B13E4C"/>
    <w:rsid w:val="00B15040"/>
    <w:rsid w:val="00B16C06"/>
    <w:rsid w:val="00B17E22"/>
    <w:rsid w:val="00B21B9C"/>
    <w:rsid w:val="00B226DA"/>
    <w:rsid w:val="00B3239E"/>
    <w:rsid w:val="00B33061"/>
    <w:rsid w:val="00B452A9"/>
    <w:rsid w:val="00B45A85"/>
    <w:rsid w:val="00B56DC9"/>
    <w:rsid w:val="00B60148"/>
    <w:rsid w:val="00B63620"/>
    <w:rsid w:val="00B63BE0"/>
    <w:rsid w:val="00B658FE"/>
    <w:rsid w:val="00B71078"/>
    <w:rsid w:val="00B72325"/>
    <w:rsid w:val="00B72890"/>
    <w:rsid w:val="00B72DAC"/>
    <w:rsid w:val="00B73DA5"/>
    <w:rsid w:val="00B73E74"/>
    <w:rsid w:val="00B76707"/>
    <w:rsid w:val="00B776AD"/>
    <w:rsid w:val="00B800B8"/>
    <w:rsid w:val="00B82634"/>
    <w:rsid w:val="00B83077"/>
    <w:rsid w:val="00B83556"/>
    <w:rsid w:val="00B83864"/>
    <w:rsid w:val="00B84DC2"/>
    <w:rsid w:val="00B86720"/>
    <w:rsid w:val="00B921B6"/>
    <w:rsid w:val="00B9322E"/>
    <w:rsid w:val="00B93EB4"/>
    <w:rsid w:val="00B94161"/>
    <w:rsid w:val="00BA2A84"/>
    <w:rsid w:val="00BA3148"/>
    <w:rsid w:val="00BA44F9"/>
    <w:rsid w:val="00BA4ABF"/>
    <w:rsid w:val="00BA55BD"/>
    <w:rsid w:val="00BA5744"/>
    <w:rsid w:val="00BA592B"/>
    <w:rsid w:val="00BA78FB"/>
    <w:rsid w:val="00BC0D2A"/>
    <w:rsid w:val="00BC2566"/>
    <w:rsid w:val="00BC3DEF"/>
    <w:rsid w:val="00BC5CCD"/>
    <w:rsid w:val="00BC6CC0"/>
    <w:rsid w:val="00BD313E"/>
    <w:rsid w:val="00BD5A2D"/>
    <w:rsid w:val="00BE265E"/>
    <w:rsid w:val="00BE3A5E"/>
    <w:rsid w:val="00BE4391"/>
    <w:rsid w:val="00BE5016"/>
    <w:rsid w:val="00BE5683"/>
    <w:rsid w:val="00BF2BCD"/>
    <w:rsid w:val="00BF50BA"/>
    <w:rsid w:val="00BF68E7"/>
    <w:rsid w:val="00BF7159"/>
    <w:rsid w:val="00BF7344"/>
    <w:rsid w:val="00C01A24"/>
    <w:rsid w:val="00C0294F"/>
    <w:rsid w:val="00C02FFC"/>
    <w:rsid w:val="00C03D04"/>
    <w:rsid w:val="00C056B3"/>
    <w:rsid w:val="00C1060F"/>
    <w:rsid w:val="00C1353F"/>
    <w:rsid w:val="00C135A4"/>
    <w:rsid w:val="00C15EFB"/>
    <w:rsid w:val="00C16D8F"/>
    <w:rsid w:val="00C177E7"/>
    <w:rsid w:val="00C17D65"/>
    <w:rsid w:val="00C21556"/>
    <w:rsid w:val="00C27077"/>
    <w:rsid w:val="00C3092B"/>
    <w:rsid w:val="00C311A6"/>
    <w:rsid w:val="00C3160B"/>
    <w:rsid w:val="00C32B79"/>
    <w:rsid w:val="00C33A6D"/>
    <w:rsid w:val="00C36E1D"/>
    <w:rsid w:val="00C37287"/>
    <w:rsid w:val="00C42FE2"/>
    <w:rsid w:val="00C430F7"/>
    <w:rsid w:val="00C53582"/>
    <w:rsid w:val="00C55EA6"/>
    <w:rsid w:val="00C64FC3"/>
    <w:rsid w:val="00C657D7"/>
    <w:rsid w:val="00C673A2"/>
    <w:rsid w:val="00C71E97"/>
    <w:rsid w:val="00C73DFF"/>
    <w:rsid w:val="00C832C9"/>
    <w:rsid w:val="00C879E0"/>
    <w:rsid w:val="00C90460"/>
    <w:rsid w:val="00C909A4"/>
    <w:rsid w:val="00C90DAD"/>
    <w:rsid w:val="00C91411"/>
    <w:rsid w:val="00C93456"/>
    <w:rsid w:val="00C94200"/>
    <w:rsid w:val="00CA0FBA"/>
    <w:rsid w:val="00CA6FC7"/>
    <w:rsid w:val="00CA7F14"/>
    <w:rsid w:val="00CB02DB"/>
    <w:rsid w:val="00CB2C26"/>
    <w:rsid w:val="00CB336D"/>
    <w:rsid w:val="00CB4B77"/>
    <w:rsid w:val="00CB50C4"/>
    <w:rsid w:val="00CC1202"/>
    <w:rsid w:val="00CC1F4F"/>
    <w:rsid w:val="00CC5B06"/>
    <w:rsid w:val="00CD04DD"/>
    <w:rsid w:val="00CD3C00"/>
    <w:rsid w:val="00CD3CB2"/>
    <w:rsid w:val="00CE0F84"/>
    <w:rsid w:val="00CE10AC"/>
    <w:rsid w:val="00CE1EBA"/>
    <w:rsid w:val="00CE28A1"/>
    <w:rsid w:val="00CE57E1"/>
    <w:rsid w:val="00CE6046"/>
    <w:rsid w:val="00CF03A6"/>
    <w:rsid w:val="00CF4800"/>
    <w:rsid w:val="00CF5353"/>
    <w:rsid w:val="00CF6C42"/>
    <w:rsid w:val="00D001F9"/>
    <w:rsid w:val="00D0055D"/>
    <w:rsid w:val="00D0360D"/>
    <w:rsid w:val="00D10B05"/>
    <w:rsid w:val="00D1255D"/>
    <w:rsid w:val="00D14E7E"/>
    <w:rsid w:val="00D20B84"/>
    <w:rsid w:val="00D20F31"/>
    <w:rsid w:val="00D223FA"/>
    <w:rsid w:val="00D22724"/>
    <w:rsid w:val="00D2408F"/>
    <w:rsid w:val="00D24DB3"/>
    <w:rsid w:val="00D30C15"/>
    <w:rsid w:val="00D34317"/>
    <w:rsid w:val="00D351AD"/>
    <w:rsid w:val="00D3772F"/>
    <w:rsid w:val="00D40C30"/>
    <w:rsid w:val="00D4263D"/>
    <w:rsid w:val="00D43D73"/>
    <w:rsid w:val="00D43F8D"/>
    <w:rsid w:val="00D474A0"/>
    <w:rsid w:val="00D50C56"/>
    <w:rsid w:val="00D50D5A"/>
    <w:rsid w:val="00D52F05"/>
    <w:rsid w:val="00D52F85"/>
    <w:rsid w:val="00D543D9"/>
    <w:rsid w:val="00D55EC7"/>
    <w:rsid w:val="00D604D0"/>
    <w:rsid w:val="00D60A0B"/>
    <w:rsid w:val="00D634E1"/>
    <w:rsid w:val="00D63FFA"/>
    <w:rsid w:val="00D64145"/>
    <w:rsid w:val="00D65EAA"/>
    <w:rsid w:val="00D75C38"/>
    <w:rsid w:val="00D77E9A"/>
    <w:rsid w:val="00D80630"/>
    <w:rsid w:val="00D82B06"/>
    <w:rsid w:val="00D83597"/>
    <w:rsid w:val="00D8796A"/>
    <w:rsid w:val="00D90E5C"/>
    <w:rsid w:val="00D912F0"/>
    <w:rsid w:val="00D93832"/>
    <w:rsid w:val="00D93923"/>
    <w:rsid w:val="00D93933"/>
    <w:rsid w:val="00D93A63"/>
    <w:rsid w:val="00DA1BC5"/>
    <w:rsid w:val="00DA1F98"/>
    <w:rsid w:val="00DA7DB1"/>
    <w:rsid w:val="00DB2A60"/>
    <w:rsid w:val="00DB43FF"/>
    <w:rsid w:val="00DC287E"/>
    <w:rsid w:val="00DC347C"/>
    <w:rsid w:val="00DC5223"/>
    <w:rsid w:val="00DC5F1E"/>
    <w:rsid w:val="00DC74D1"/>
    <w:rsid w:val="00DD2A33"/>
    <w:rsid w:val="00DD3F71"/>
    <w:rsid w:val="00DD4317"/>
    <w:rsid w:val="00DD5637"/>
    <w:rsid w:val="00DD572E"/>
    <w:rsid w:val="00DD57DA"/>
    <w:rsid w:val="00DE0B67"/>
    <w:rsid w:val="00DE0DDB"/>
    <w:rsid w:val="00DE3B3F"/>
    <w:rsid w:val="00DE3D4F"/>
    <w:rsid w:val="00DE4354"/>
    <w:rsid w:val="00DF16E2"/>
    <w:rsid w:val="00DF28DA"/>
    <w:rsid w:val="00DF297B"/>
    <w:rsid w:val="00DF602B"/>
    <w:rsid w:val="00DF7FF5"/>
    <w:rsid w:val="00E0032C"/>
    <w:rsid w:val="00E0388B"/>
    <w:rsid w:val="00E054C8"/>
    <w:rsid w:val="00E10FA1"/>
    <w:rsid w:val="00E11016"/>
    <w:rsid w:val="00E12E9B"/>
    <w:rsid w:val="00E218BA"/>
    <w:rsid w:val="00E222DD"/>
    <w:rsid w:val="00E26A79"/>
    <w:rsid w:val="00E31BB5"/>
    <w:rsid w:val="00E33E43"/>
    <w:rsid w:val="00E34CFF"/>
    <w:rsid w:val="00E37633"/>
    <w:rsid w:val="00E4230C"/>
    <w:rsid w:val="00E43DE1"/>
    <w:rsid w:val="00E4607F"/>
    <w:rsid w:val="00E462FC"/>
    <w:rsid w:val="00E47325"/>
    <w:rsid w:val="00E52061"/>
    <w:rsid w:val="00E52416"/>
    <w:rsid w:val="00E531B0"/>
    <w:rsid w:val="00E539FC"/>
    <w:rsid w:val="00E54EB3"/>
    <w:rsid w:val="00E56114"/>
    <w:rsid w:val="00E62F56"/>
    <w:rsid w:val="00E64DFF"/>
    <w:rsid w:val="00E660C4"/>
    <w:rsid w:val="00E67C6E"/>
    <w:rsid w:val="00E7277B"/>
    <w:rsid w:val="00E758ED"/>
    <w:rsid w:val="00E75B55"/>
    <w:rsid w:val="00E807C6"/>
    <w:rsid w:val="00E862AA"/>
    <w:rsid w:val="00E86D53"/>
    <w:rsid w:val="00E90FAA"/>
    <w:rsid w:val="00E92C1A"/>
    <w:rsid w:val="00E934E8"/>
    <w:rsid w:val="00E9476B"/>
    <w:rsid w:val="00E95B9A"/>
    <w:rsid w:val="00E96C83"/>
    <w:rsid w:val="00EA011D"/>
    <w:rsid w:val="00EA0573"/>
    <w:rsid w:val="00EA38A5"/>
    <w:rsid w:val="00EA72C6"/>
    <w:rsid w:val="00EA7D47"/>
    <w:rsid w:val="00EB142E"/>
    <w:rsid w:val="00EB7201"/>
    <w:rsid w:val="00EC0C71"/>
    <w:rsid w:val="00EC158E"/>
    <w:rsid w:val="00EC1B5E"/>
    <w:rsid w:val="00EC57AF"/>
    <w:rsid w:val="00EC68C5"/>
    <w:rsid w:val="00EC6CB2"/>
    <w:rsid w:val="00EC6EBE"/>
    <w:rsid w:val="00ED2EF8"/>
    <w:rsid w:val="00ED4E03"/>
    <w:rsid w:val="00EF0126"/>
    <w:rsid w:val="00EF0843"/>
    <w:rsid w:val="00EF3F20"/>
    <w:rsid w:val="00EF5383"/>
    <w:rsid w:val="00EF7019"/>
    <w:rsid w:val="00F021C4"/>
    <w:rsid w:val="00F073B8"/>
    <w:rsid w:val="00F078B9"/>
    <w:rsid w:val="00F103F3"/>
    <w:rsid w:val="00F10EF8"/>
    <w:rsid w:val="00F12AE2"/>
    <w:rsid w:val="00F20748"/>
    <w:rsid w:val="00F21956"/>
    <w:rsid w:val="00F21CE9"/>
    <w:rsid w:val="00F24434"/>
    <w:rsid w:val="00F2496F"/>
    <w:rsid w:val="00F27335"/>
    <w:rsid w:val="00F346F9"/>
    <w:rsid w:val="00F35D8B"/>
    <w:rsid w:val="00F40290"/>
    <w:rsid w:val="00F40864"/>
    <w:rsid w:val="00F42AF6"/>
    <w:rsid w:val="00F42D36"/>
    <w:rsid w:val="00F42F6A"/>
    <w:rsid w:val="00F44E0A"/>
    <w:rsid w:val="00F46779"/>
    <w:rsid w:val="00F5019D"/>
    <w:rsid w:val="00F5204D"/>
    <w:rsid w:val="00F53720"/>
    <w:rsid w:val="00F54F53"/>
    <w:rsid w:val="00F6353C"/>
    <w:rsid w:val="00F64695"/>
    <w:rsid w:val="00F70556"/>
    <w:rsid w:val="00F712B1"/>
    <w:rsid w:val="00F761ED"/>
    <w:rsid w:val="00F811B8"/>
    <w:rsid w:val="00F840B4"/>
    <w:rsid w:val="00F85C7D"/>
    <w:rsid w:val="00F864C9"/>
    <w:rsid w:val="00F86D45"/>
    <w:rsid w:val="00F876E1"/>
    <w:rsid w:val="00F9141F"/>
    <w:rsid w:val="00F93788"/>
    <w:rsid w:val="00F93E75"/>
    <w:rsid w:val="00FA00AA"/>
    <w:rsid w:val="00FA640B"/>
    <w:rsid w:val="00FA6A78"/>
    <w:rsid w:val="00FB30B4"/>
    <w:rsid w:val="00FB6149"/>
    <w:rsid w:val="00FB619D"/>
    <w:rsid w:val="00FB7AA0"/>
    <w:rsid w:val="00FC0C15"/>
    <w:rsid w:val="00FC189C"/>
    <w:rsid w:val="00FC2923"/>
    <w:rsid w:val="00FC2C5A"/>
    <w:rsid w:val="00FC536C"/>
    <w:rsid w:val="00FC7A2B"/>
    <w:rsid w:val="00FD0250"/>
    <w:rsid w:val="00FD0938"/>
    <w:rsid w:val="00FD3851"/>
    <w:rsid w:val="00FD4320"/>
    <w:rsid w:val="00FD6658"/>
    <w:rsid w:val="00FD7A3E"/>
    <w:rsid w:val="00FE02CF"/>
    <w:rsid w:val="00FE27D8"/>
    <w:rsid w:val="00FE3035"/>
    <w:rsid w:val="00FE5B2D"/>
    <w:rsid w:val="00FE71BD"/>
    <w:rsid w:val="00FE79D4"/>
    <w:rsid w:val="00FF00EF"/>
    <w:rsid w:val="00FF1E32"/>
    <w:rsid w:val="00FF6AFB"/>
    <w:rsid w:val="00FF6EED"/>
    <w:rsid w:val="00FF727C"/>
    <w:rsid w:val="00FF7CE0"/>
    <w:rsid w:val="42B030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0303E"/>
  <w15:chartTrackingRefBased/>
  <w15:docId w15:val="{85E81169-EDCC-4243-A367-7310AE924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CommentReference">
    <w:name w:val="annotation reference"/>
    <w:basedOn w:val="DefaultParagraphFont"/>
    <w:uiPriority w:val="99"/>
    <w:semiHidden/>
    <w:unhideWhenUsed/>
    <w:rsid w:val="0014628B"/>
    <w:rPr>
      <w:sz w:val="16"/>
      <w:szCs w:val="16"/>
    </w:rPr>
  </w:style>
  <w:style w:type="paragraph" w:styleId="CommentText">
    <w:name w:val="annotation text"/>
    <w:basedOn w:val="Normal"/>
    <w:link w:val="CommentTextChar"/>
    <w:uiPriority w:val="99"/>
    <w:unhideWhenUsed/>
    <w:rsid w:val="0014628B"/>
    <w:pPr>
      <w:spacing w:line="240" w:lineRule="auto"/>
    </w:pPr>
    <w:rPr>
      <w:sz w:val="20"/>
      <w:szCs w:val="20"/>
    </w:rPr>
  </w:style>
  <w:style w:type="character" w:customStyle="1" w:styleId="CommentTextChar">
    <w:name w:val="Comment Text Char"/>
    <w:basedOn w:val="DefaultParagraphFont"/>
    <w:link w:val="CommentText"/>
    <w:uiPriority w:val="99"/>
    <w:rsid w:val="0014628B"/>
    <w:rPr>
      <w:sz w:val="20"/>
      <w:szCs w:val="20"/>
    </w:rPr>
  </w:style>
  <w:style w:type="character" w:styleId="Hyperlink">
    <w:name w:val="Hyperlink"/>
    <w:basedOn w:val="DefaultParagraphFont"/>
    <w:uiPriority w:val="99"/>
    <w:unhideWhenUsed/>
    <w:rsid w:val="0014628B"/>
    <w:rPr>
      <w:color w:val="467886" w:themeColor="hyperlink"/>
      <w:u w:val="single"/>
    </w:rPr>
  </w:style>
  <w:style w:type="table" w:styleId="TableGrid">
    <w:name w:val="Table Grid"/>
    <w:basedOn w:val="TableNormal"/>
    <w:uiPriority w:val="39"/>
    <w:rsid w:val="001462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824A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4AFC"/>
    <w:rPr>
      <w:sz w:val="20"/>
      <w:szCs w:val="20"/>
    </w:rPr>
  </w:style>
  <w:style w:type="character" w:styleId="FootnoteReference">
    <w:name w:val="footnote reference"/>
    <w:basedOn w:val="DefaultParagraphFont"/>
    <w:uiPriority w:val="99"/>
    <w:semiHidden/>
    <w:unhideWhenUsed/>
    <w:rsid w:val="00824AFC"/>
    <w:rPr>
      <w:vertAlign w:val="superscript"/>
    </w:rPr>
  </w:style>
  <w:style w:type="paragraph" w:styleId="Header">
    <w:name w:val="header"/>
    <w:basedOn w:val="Normal"/>
    <w:link w:val="HeaderChar"/>
    <w:uiPriority w:val="99"/>
    <w:unhideWhenUsed/>
    <w:rsid w:val="003F70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7023"/>
  </w:style>
  <w:style w:type="paragraph" w:styleId="Footer">
    <w:name w:val="footer"/>
    <w:basedOn w:val="Normal"/>
    <w:link w:val="FooterChar"/>
    <w:uiPriority w:val="99"/>
    <w:unhideWhenUsed/>
    <w:rsid w:val="003F70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7023"/>
  </w:style>
  <w:style w:type="paragraph" w:styleId="ListParagraph">
    <w:name w:val="List Paragraph"/>
    <w:basedOn w:val="Normal"/>
    <w:uiPriority w:val="34"/>
    <w:qFormat/>
    <w:rsid w:val="00B03B0F"/>
    <w:pPr>
      <w:ind w:left="720"/>
      <w:contextualSpacing/>
    </w:pPr>
  </w:style>
  <w:style w:type="paragraph" w:styleId="TOCHeading">
    <w:name w:val="TOC Heading"/>
    <w:basedOn w:val="Heading1"/>
    <w:next w:val="Normal"/>
    <w:uiPriority w:val="39"/>
    <w:unhideWhenUsed/>
    <w:qFormat/>
    <w:rsid w:val="00D14E7E"/>
    <w:pPr>
      <w:spacing w:before="240" w:after="0" w:line="259" w:lineRule="auto"/>
      <w:outlineLvl w:val="9"/>
    </w:pPr>
    <w:rPr>
      <w:sz w:val="32"/>
      <w:szCs w:val="32"/>
      <w:lang w:val="en-GB" w:eastAsia="en-GB"/>
    </w:rPr>
  </w:style>
  <w:style w:type="paragraph" w:styleId="TOC1">
    <w:name w:val="toc 1"/>
    <w:basedOn w:val="Normal"/>
    <w:next w:val="Normal"/>
    <w:autoRedefine/>
    <w:uiPriority w:val="39"/>
    <w:unhideWhenUsed/>
    <w:rsid w:val="003F0090"/>
    <w:pPr>
      <w:tabs>
        <w:tab w:val="right" w:leader="dot" w:pos="9350"/>
      </w:tabs>
      <w:spacing w:after="100"/>
    </w:pPr>
    <w:rPr>
      <w:rFonts w:ascii="Times New Roman" w:hAnsi="Times New Roman" w:cs="Times New Roman"/>
      <w:i/>
      <w:iCs/>
      <w:noProof/>
      <w:lang w:val="en-GB"/>
    </w:rPr>
  </w:style>
  <w:style w:type="paragraph" w:styleId="CommentSubject">
    <w:name w:val="annotation subject"/>
    <w:basedOn w:val="CommentText"/>
    <w:next w:val="CommentText"/>
    <w:link w:val="CommentSubjectChar"/>
    <w:uiPriority w:val="99"/>
    <w:semiHidden/>
    <w:unhideWhenUsed/>
    <w:rsid w:val="00B72325"/>
    <w:rPr>
      <w:b/>
      <w:bCs/>
    </w:rPr>
  </w:style>
  <w:style w:type="character" w:customStyle="1" w:styleId="CommentSubjectChar">
    <w:name w:val="Comment Subject Char"/>
    <w:basedOn w:val="CommentTextChar"/>
    <w:link w:val="CommentSubject"/>
    <w:uiPriority w:val="99"/>
    <w:semiHidden/>
    <w:rsid w:val="00B72325"/>
    <w:rPr>
      <w:b/>
      <w:bCs/>
      <w:sz w:val="20"/>
      <w:szCs w:val="20"/>
    </w:rPr>
  </w:style>
  <w:style w:type="paragraph" w:customStyle="1" w:styleId="Style1">
    <w:name w:val="Style1"/>
    <w:basedOn w:val="Heading1"/>
    <w:link w:val="Style1Char"/>
    <w:qFormat/>
    <w:rsid w:val="001F20BD"/>
    <w:rPr>
      <w:rFonts w:ascii="Times New Roman" w:hAnsi="Times New Roman"/>
      <w:i/>
      <w:color w:val="000000" w:themeColor="text1"/>
      <w:sz w:val="24"/>
      <w:lang w:val="en-GB"/>
    </w:rPr>
  </w:style>
  <w:style w:type="character" w:customStyle="1" w:styleId="Style1Char">
    <w:name w:val="Style1 Char"/>
    <w:basedOn w:val="Heading1Char"/>
    <w:link w:val="Style1"/>
    <w:rsid w:val="001F20BD"/>
    <w:rPr>
      <w:rFonts w:ascii="Times New Roman" w:eastAsiaTheme="majorEastAsia" w:hAnsi="Times New Roman" w:cstheme="majorBidi"/>
      <w:i/>
      <w:color w:val="000000" w:themeColor="text1"/>
      <w:sz w:val="40"/>
      <w:szCs w:val="40"/>
      <w:lang w:val="en-GB"/>
    </w:rPr>
  </w:style>
  <w:style w:type="paragraph" w:customStyle="1" w:styleId="Style2">
    <w:name w:val="Style2"/>
    <w:basedOn w:val="Style1"/>
    <w:link w:val="Style2Char"/>
    <w:qFormat/>
    <w:rsid w:val="001F20BD"/>
    <w:rPr>
      <w:i w:val="0"/>
      <w:sz w:val="32"/>
      <w:u w:val="single"/>
    </w:rPr>
  </w:style>
  <w:style w:type="character" w:customStyle="1" w:styleId="Style2Char">
    <w:name w:val="Style2 Char"/>
    <w:basedOn w:val="Style1Char"/>
    <w:link w:val="Style2"/>
    <w:rsid w:val="001F20BD"/>
    <w:rPr>
      <w:rFonts w:ascii="Times New Roman" w:eastAsiaTheme="majorEastAsia" w:hAnsi="Times New Roman" w:cstheme="majorBidi"/>
      <w:i w:val="0"/>
      <w:color w:val="000000" w:themeColor="text1"/>
      <w:sz w:val="32"/>
      <w:szCs w:val="40"/>
      <w:u w:val="single"/>
      <w:lang w:val="en-GB"/>
    </w:rPr>
  </w:style>
  <w:style w:type="character" w:styleId="UnresolvedMention">
    <w:name w:val="Unresolved Mention"/>
    <w:basedOn w:val="DefaultParagraphFont"/>
    <w:uiPriority w:val="99"/>
    <w:semiHidden/>
    <w:unhideWhenUsed/>
    <w:rsid w:val="00D75C38"/>
    <w:rPr>
      <w:color w:val="605E5C"/>
      <w:shd w:val="clear" w:color="auto" w:fill="E1DFDD"/>
    </w:rPr>
  </w:style>
  <w:style w:type="character" w:styleId="FollowedHyperlink">
    <w:name w:val="FollowedHyperlink"/>
    <w:basedOn w:val="DefaultParagraphFont"/>
    <w:uiPriority w:val="99"/>
    <w:semiHidden/>
    <w:unhideWhenUsed/>
    <w:rsid w:val="000F6D3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80/21681392.2020.1788401" TargetMode="External"/><Relationship Id="rId18" Type="http://schemas.openxmlformats.org/officeDocument/2006/relationships/hyperlink" Target="https://doi.org/10.1080/17405904.2017.1421243" TargetMode="External"/><Relationship Id="rId26" Type="http://schemas.openxmlformats.org/officeDocument/2006/relationships/hyperlink" Target="https://doi.org/10.1080/03054985.2022.2087618" TargetMode="External"/><Relationship Id="rId39" Type="http://schemas.openxmlformats.org/officeDocument/2006/relationships/hyperlink" Target="https://doi.org/10.1556/063.2023.00139" TargetMode="External"/><Relationship Id="rId21" Type="http://schemas.openxmlformats.org/officeDocument/2006/relationships/hyperlink" Target="https://doi.org/10.1017/S008044012200007X" TargetMode="External"/><Relationship Id="rId34" Type="http://schemas.openxmlformats.org/officeDocument/2006/relationships/hyperlink" Target="https://doi.org/10.1080/00131857.2015.1037227" TargetMode="External"/><Relationship Id="rId42" Type="http://schemas.openxmlformats.org/officeDocument/2006/relationships/hyperlink" Target="https://yougov.co.uk/topics/politics/articles-reports/2014/07/26/britain-proud-its-empire" TargetMode="External"/><Relationship Id="rId47" Type="http://schemas.openxmlformats.org/officeDocument/2006/relationships/footer" Target="footer1.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80/13613324.2017.1417253" TargetMode="External"/><Relationship Id="rId29" Type="http://schemas.openxmlformats.org/officeDocument/2006/relationships/hyperlink" Target="https://hdl.handle.net/11250/3172340" TargetMode="External"/><Relationship Id="rId11" Type="http://schemas.openxmlformats.org/officeDocument/2006/relationships/hyperlink" Target="https://ora.ox.ac.uk/objects/uuid:32d0d19e-cd2b-4ae4-8ee2-8af0c3b0d029/files/sd504rm39b" TargetMode="External"/><Relationship Id="rId24" Type="http://schemas.openxmlformats.org/officeDocument/2006/relationships/hyperlink" Target="https://bookriot.com/history-of-the-exclamation-mark/" TargetMode="External"/><Relationship Id="rId32" Type="http://schemas.openxmlformats.org/officeDocument/2006/relationships/hyperlink" Target="https://www.jstor.org/publisher/oup" TargetMode="External"/><Relationship Id="rId37" Type="http://schemas.openxmlformats.org/officeDocument/2006/relationships/hyperlink" Target="https://www.bbc.co.uk/news/education-30129639" TargetMode="External"/><Relationship Id="rId40" Type="http://schemas.openxmlformats.org/officeDocument/2006/relationships/hyperlink" Target="https://theblackcurriculum.com/" TargetMode="External"/><Relationship Id="rId45"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gov.uk/government/publications/national-curriculum-in-england-history-programmes-of-study" TargetMode="External"/><Relationship Id="rId23" Type="http://schemas.openxmlformats.org/officeDocument/2006/relationships/hyperlink" Target="https://doi.org/10.1080/01419870.2023.2271067" TargetMode="External"/><Relationship Id="rId28" Type="http://schemas.openxmlformats.org/officeDocument/2006/relationships/hyperlink" Target="https://doi.org/10.14324/HERJ.21.1.14" TargetMode="External"/><Relationship Id="rId36" Type="http://schemas.openxmlformats.org/officeDocument/2006/relationships/hyperlink" Target="https://doi.org/10.1111/amet.13186" TargetMode="External"/><Relationship Id="rId49" Type="http://schemas.openxmlformats.org/officeDocument/2006/relationships/theme" Target="theme/theme1.xml"/><Relationship Id="rId10" Type="http://schemas.openxmlformats.org/officeDocument/2006/relationships/hyperlink" Target="https://doi.org/10.1080/13603116.2024.2397458" TargetMode="External"/><Relationship Id="rId19" Type="http://schemas.openxmlformats.org/officeDocument/2006/relationships/hyperlink" Target="https://www.ibisworld.com/united-kingdom/industry/book-publishing/3460/" TargetMode="External"/><Relationship Id="rId31" Type="http://schemas.openxmlformats.org/officeDocument/2006/relationships/hyperlink" Target="https://doi.org/10.1080/19415257.2024.2349058" TargetMode="External"/><Relationship Id="rId44" Type="http://schemas.openxmlformats.org/officeDocument/2006/relationships/image" Target="media/image3.png"/><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doi.org/10.1080/13613324.2017.1294571" TargetMode="External"/><Relationship Id="rId14" Type="http://schemas.openxmlformats.org/officeDocument/2006/relationships/hyperlink" Target="https://doi.org/10.1080/01419870.2024.2356872" TargetMode="External"/><Relationship Id="rId22" Type="http://schemas.openxmlformats.org/officeDocument/2006/relationships/hyperlink" Target="http://dx.doi.org/10.3167/jemms.2010.020103" TargetMode="External"/><Relationship Id="rId27" Type="http://schemas.openxmlformats.org/officeDocument/2006/relationships/hyperlink" Target="https://doi.org/10.1177/1474022215618513" TargetMode="External"/><Relationship Id="rId30" Type="http://schemas.openxmlformats.org/officeDocument/2006/relationships/hyperlink" Target="https://doi.org/10.1080/13613324.2023.2192945" TargetMode="External"/><Relationship Id="rId35" Type="http://schemas.openxmlformats.org/officeDocument/2006/relationships/hyperlink" Target="https://atlantisjournal.ca/index.php/atlantis/article/view/5552" TargetMode="External"/><Relationship Id="rId43" Type="http://schemas.openxmlformats.org/officeDocument/2006/relationships/image" Target="media/image2.png"/><Relationship Id="rId4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s://doi.org/10.1017/S0080440123000282" TargetMode="External"/><Relationship Id="rId17" Type="http://schemas.openxmlformats.org/officeDocument/2006/relationships/hyperlink" Target="https://doi.org/10.3167/jemms.2023.150101" TargetMode="External"/><Relationship Id="rId25" Type="http://schemas.openxmlformats.org/officeDocument/2006/relationships/hyperlink" Target="https://doi.org/10.1080/09585176.2018.1533483" TargetMode="External"/><Relationship Id="rId33" Type="http://schemas.openxmlformats.org/officeDocument/2006/relationships/hyperlink" Target="https://doi.org/10.1007/s10833-021-09413-7" TargetMode="External"/><Relationship Id="rId38" Type="http://schemas.openxmlformats.org/officeDocument/2006/relationships/hyperlink" Target="https://blog.royalhistsoc.org/2024/08/28/student-numbers-for-history-a-levels-gcses-and-scottish-highers-2024/" TargetMode="External"/><Relationship Id="rId46" Type="http://schemas.openxmlformats.org/officeDocument/2006/relationships/image" Target="media/image5.png"/><Relationship Id="rId20" Type="http://schemas.openxmlformats.org/officeDocument/2006/relationships/hyperlink" Target="https://doi.org/10.1177/18681026221105525" TargetMode="External"/><Relationship Id="rId41" Type="http://schemas.openxmlformats.org/officeDocument/2006/relationships/hyperlink" Target="https://research-ebsco-com.bris.idm.oclc.org/linkprocessor/plink?id=a2b71cec-1bbf-3730-85b0-d2058a771610"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69697B96B73FE408FF18EEE6DF28E75" ma:contentTypeVersion="18" ma:contentTypeDescription="Create a new document." ma:contentTypeScope="" ma:versionID="6235a834052ed60a85ada53fbe914208">
  <xsd:schema xmlns:xsd="http://www.w3.org/2001/XMLSchema" xmlns:xs="http://www.w3.org/2001/XMLSchema" xmlns:p="http://schemas.microsoft.com/office/2006/metadata/properties" xmlns:ns2="97f66d44-7cbb-419d-91b7-6c39d540fe79" xmlns:ns3="f301ac1a-514f-42b5-a10b-d20efb2855e8" xmlns:ns4="edb9d0e4-5370-4cfb-9e4e-bdf6de379f60" targetNamespace="http://schemas.microsoft.com/office/2006/metadata/properties" ma:root="true" ma:fieldsID="262cf3167e1de199705496eb3e19e50d" ns2:_="" ns3:_="" ns4:_="">
    <xsd:import namespace="97f66d44-7cbb-419d-91b7-6c39d540fe79"/>
    <xsd:import namespace="f301ac1a-514f-42b5-a10b-d20efb2855e8"/>
    <xsd:import namespace="edb9d0e4-5370-4cfb-9e4e-bdf6de379f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element ref="ns2:lcf76f155ced4ddcb4097134ff3c332f" minOccurs="0"/>
                <xsd:element ref="ns4: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f66d44-7cbb-419d-91b7-6c39d540fe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d084387-097e-4aef-8f33-0dee7b0eb57f"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1ac1a-514f-42b5-a10b-d20efb2855e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b9d0e4-5370-4cfb-9e4e-bdf6de379f6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b472e07-717d-4ac4-8849-d1ab0912e512}" ma:internalName="TaxCatchAll" ma:showField="CatchAllData" ma:web="f301ac1a-514f-42b5-a10b-d20efb2855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db9d0e4-5370-4cfb-9e4e-bdf6de379f60" xsi:nil="true"/>
    <lcf76f155ced4ddcb4097134ff3c332f xmlns="97f66d44-7cbb-419d-91b7-6c39d540fe79">
      <Terms xmlns="http://schemas.microsoft.com/office/infopath/2007/PartnerControls"/>
    </lcf76f155ced4ddcb4097134ff3c332f>
    <SharedWithUsers xmlns="f301ac1a-514f-42b5-a10b-d20efb2855e8">
      <UserInfo>
        <DisplayName/>
        <AccountId xsi:nil="true"/>
        <AccountType/>
      </UserInfo>
    </SharedWithUsers>
  </documentManagement>
</p:properties>
</file>

<file path=customXml/itemProps1.xml><?xml version="1.0" encoding="utf-8"?>
<ds:datastoreItem xmlns:ds="http://schemas.openxmlformats.org/officeDocument/2006/customXml" ds:itemID="{9A460DBD-F422-4213-AFAC-475AF6D2A277}">
  <ds:schemaRefs>
    <ds:schemaRef ds:uri="http://schemas.openxmlformats.org/officeDocument/2006/bibliography"/>
  </ds:schemaRefs>
</ds:datastoreItem>
</file>

<file path=customXml/itemProps2.xml><?xml version="1.0" encoding="utf-8"?>
<ds:datastoreItem xmlns:ds="http://schemas.openxmlformats.org/officeDocument/2006/customXml" ds:itemID="{59D50147-5E82-486D-AA7F-36F472FF9019}"/>
</file>

<file path=customXml/itemProps3.xml><?xml version="1.0" encoding="utf-8"?>
<ds:datastoreItem xmlns:ds="http://schemas.openxmlformats.org/officeDocument/2006/customXml" ds:itemID="{787273B3-3D18-412A-ABD9-20984FE17CD2}"/>
</file>

<file path=customXml/itemProps4.xml><?xml version="1.0" encoding="utf-8"?>
<ds:datastoreItem xmlns:ds="http://schemas.openxmlformats.org/officeDocument/2006/customXml" ds:itemID="{D1B9DF74-1406-4FBF-A3E2-7BC774E33C9A}"/>
</file>

<file path=docProps/app.xml><?xml version="1.0" encoding="utf-8"?>
<Properties xmlns="http://schemas.openxmlformats.org/officeDocument/2006/extended-properties" xmlns:vt="http://schemas.openxmlformats.org/officeDocument/2006/docPropsVTypes">
  <Template>Normal</Template>
  <TotalTime>0</TotalTime>
  <Pages>58</Pages>
  <Words>13903</Words>
  <Characters>79252</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92970</CharactersWithSpaces>
  <SharedDoc>false</SharedDoc>
  <HLinks>
    <vt:vector size="78" baseType="variant">
      <vt:variant>
        <vt:i4>6094941</vt:i4>
      </vt:variant>
      <vt:variant>
        <vt:i4>36</vt:i4>
      </vt:variant>
      <vt:variant>
        <vt:i4>0</vt:i4>
      </vt:variant>
      <vt:variant>
        <vt:i4>5</vt:i4>
      </vt:variant>
      <vt:variant>
        <vt:lpwstr>https://yougov.co.uk/topics/politics/articles-reports/2014/07/26/britain-proud-its-empire</vt:lpwstr>
      </vt:variant>
      <vt:variant>
        <vt:lpwstr/>
      </vt:variant>
      <vt:variant>
        <vt:i4>3473527</vt:i4>
      </vt:variant>
      <vt:variant>
        <vt:i4>33</vt:i4>
      </vt:variant>
      <vt:variant>
        <vt:i4>0</vt:i4>
      </vt:variant>
      <vt:variant>
        <vt:i4>5</vt:i4>
      </vt:variant>
      <vt:variant>
        <vt:lpwstr>https://doi.org/10.1556/063.2023.00139</vt:lpwstr>
      </vt:variant>
      <vt:variant>
        <vt:lpwstr/>
      </vt:variant>
      <vt:variant>
        <vt:i4>3538991</vt:i4>
      </vt:variant>
      <vt:variant>
        <vt:i4>30</vt:i4>
      </vt:variant>
      <vt:variant>
        <vt:i4>0</vt:i4>
      </vt:variant>
      <vt:variant>
        <vt:i4>5</vt:i4>
      </vt:variant>
      <vt:variant>
        <vt:lpwstr>https://blog.royalhistsoc.org/2024/08/28/student-numbers-for-history-a-levels-gcses-and-scottish-highers-2024/</vt:lpwstr>
      </vt:variant>
      <vt:variant>
        <vt:lpwstr/>
      </vt:variant>
      <vt:variant>
        <vt:i4>917582</vt:i4>
      </vt:variant>
      <vt:variant>
        <vt:i4>27</vt:i4>
      </vt:variant>
      <vt:variant>
        <vt:i4>0</vt:i4>
      </vt:variant>
      <vt:variant>
        <vt:i4>5</vt:i4>
      </vt:variant>
      <vt:variant>
        <vt:lpwstr>https://doi.org/10.14324/HERJ.21.1.14</vt:lpwstr>
      </vt:variant>
      <vt:variant>
        <vt:lpwstr/>
      </vt:variant>
      <vt:variant>
        <vt:i4>1441878</vt:i4>
      </vt:variant>
      <vt:variant>
        <vt:i4>24</vt:i4>
      </vt:variant>
      <vt:variant>
        <vt:i4>0</vt:i4>
      </vt:variant>
      <vt:variant>
        <vt:i4>5</vt:i4>
      </vt:variant>
      <vt:variant>
        <vt:lpwstr>https://doi.org/10.1177/1474022215618513</vt:lpwstr>
      </vt:variant>
      <vt:variant>
        <vt:lpwstr/>
      </vt:variant>
      <vt:variant>
        <vt:i4>917581</vt:i4>
      </vt:variant>
      <vt:variant>
        <vt:i4>21</vt:i4>
      </vt:variant>
      <vt:variant>
        <vt:i4>0</vt:i4>
      </vt:variant>
      <vt:variant>
        <vt:i4>5</vt:i4>
      </vt:variant>
      <vt:variant>
        <vt:lpwstr>https://doi.org/10.1080/09585176.2018.1533483</vt:lpwstr>
      </vt:variant>
      <vt:variant>
        <vt:lpwstr/>
      </vt:variant>
      <vt:variant>
        <vt:i4>7405623</vt:i4>
      </vt:variant>
      <vt:variant>
        <vt:i4>18</vt:i4>
      </vt:variant>
      <vt:variant>
        <vt:i4>0</vt:i4>
      </vt:variant>
      <vt:variant>
        <vt:i4>5</vt:i4>
      </vt:variant>
      <vt:variant>
        <vt:lpwstr>http://dx.doi.org/10.3167/jemms.2010.020103</vt:lpwstr>
      </vt:variant>
      <vt:variant>
        <vt:lpwstr/>
      </vt:variant>
      <vt:variant>
        <vt:i4>1835103</vt:i4>
      </vt:variant>
      <vt:variant>
        <vt:i4>15</vt:i4>
      </vt:variant>
      <vt:variant>
        <vt:i4>0</vt:i4>
      </vt:variant>
      <vt:variant>
        <vt:i4>5</vt:i4>
      </vt:variant>
      <vt:variant>
        <vt:lpwstr>https://www.gov.uk/government/publications/national-curriculum-in-england-history-programmes-of-study</vt:lpwstr>
      </vt:variant>
      <vt:variant>
        <vt:lpwstr/>
      </vt:variant>
      <vt:variant>
        <vt:i4>1572866</vt:i4>
      </vt:variant>
      <vt:variant>
        <vt:i4>12</vt:i4>
      </vt:variant>
      <vt:variant>
        <vt:i4>0</vt:i4>
      </vt:variant>
      <vt:variant>
        <vt:i4>5</vt:i4>
      </vt:variant>
      <vt:variant>
        <vt:lpwstr>https://research-ebsco-com.bris.idm.oclc.org/linkprocessor/plink?id=a2b71cec-1bbf-3730-85b0-d2058a771610</vt:lpwstr>
      </vt:variant>
      <vt:variant>
        <vt:lpwstr/>
      </vt:variant>
      <vt:variant>
        <vt:i4>5832788</vt:i4>
      </vt:variant>
      <vt:variant>
        <vt:i4>9</vt:i4>
      </vt:variant>
      <vt:variant>
        <vt:i4>0</vt:i4>
      </vt:variant>
      <vt:variant>
        <vt:i4>5</vt:i4>
      </vt:variant>
      <vt:variant>
        <vt:lpwstr>https://www.bbc.co.uk/news/education-30129639</vt:lpwstr>
      </vt:variant>
      <vt:variant>
        <vt:lpwstr/>
      </vt:variant>
      <vt:variant>
        <vt:i4>4784149</vt:i4>
      </vt:variant>
      <vt:variant>
        <vt:i4>6</vt:i4>
      </vt:variant>
      <vt:variant>
        <vt:i4>0</vt:i4>
      </vt:variant>
      <vt:variant>
        <vt:i4>5</vt:i4>
      </vt:variant>
      <vt:variant>
        <vt:lpwstr>https://bookriot.com/history-of-the-exclamation-mark/</vt:lpwstr>
      </vt:variant>
      <vt:variant>
        <vt:lpwstr/>
      </vt:variant>
      <vt:variant>
        <vt:i4>1441886</vt:i4>
      </vt:variant>
      <vt:variant>
        <vt:i4>3</vt:i4>
      </vt:variant>
      <vt:variant>
        <vt:i4>0</vt:i4>
      </vt:variant>
      <vt:variant>
        <vt:i4>5</vt:i4>
      </vt:variant>
      <vt:variant>
        <vt:lpwstr>https://doi.org/10.1177/18681026221105525</vt:lpwstr>
      </vt:variant>
      <vt:variant>
        <vt:lpwstr/>
      </vt:variant>
      <vt:variant>
        <vt:i4>196610</vt:i4>
      </vt:variant>
      <vt:variant>
        <vt:i4>0</vt:i4>
      </vt:variant>
      <vt:variant>
        <vt:i4>0</vt:i4>
      </vt:variant>
      <vt:variant>
        <vt:i4>5</vt:i4>
      </vt:variant>
      <vt:variant>
        <vt:lpwstr>https://doi.org/10.3167/jemms.2023.150101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Solis</dc:creator>
  <cp:keywords/>
  <dc:description/>
  <cp:lastModifiedBy>Monica Solis</cp:lastModifiedBy>
  <cp:revision>66</cp:revision>
  <dcterms:created xsi:type="dcterms:W3CDTF">2025-04-26T18:59:00Z</dcterms:created>
  <dcterms:modified xsi:type="dcterms:W3CDTF">2025-04-27T15:45:00Z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0x010100969697B96B73FE408FF18EEE6DF28E75</vt:lpwstr>
  </property>
  <property fmtid="{D5CDD505-2E9C-101B-9397-08002B2CF9AE}" pid="3" name="Order">
    <vt:r8>523100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